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F1959" w14:textId="3B4EFC7F" w:rsidR="004212AA" w:rsidRDefault="00A71058">
      <w:pPr>
        <w:rPr>
          <w:rFonts w:ascii="Georgia" w:hAnsi="Georgia" w:cs="Arial"/>
          <w:sz w:val="44"/>
          <w:szCs w:val="44"/>
        </w:rPr>
      </w:pPr>
      <w:r>
        <w:rPr>
          <w:rFonts w:ascii="Georgia" w:hAnsi="Georgia" w:cs="Arial"/>
          <w:sz w:val="44"/>
          <w:szCs w:val="44"/>
        </w:rPr>
        <w:t>共同保密协议</w:t>
      </w:r>
    </w:p>
    <w:p w14:paraId="6039728B" w14:textId="16EC399B" w:rsidR="00EA3EB7" w:rsidRDefault="00EA3EB7">
      <w:pPr>
        <w:rPr>
          <w:rFonts w:ascii="Arial" w:hAnsi="Arial" w:cs="Arial"/>
          <w:sz w:val="16"/>
          <w:szCs w:val="16"/>
        </w:rPr>
      </w:pPr>
    </w:p>
    <w:tbl>
      <w:tblPr>
        <w:tblStyle w:val="TableGrid"/>
        <w:tblW w:w="0" w:type="auto"/>
        <w:tblLook w:val="04A0" w:firstRow="1" w:lastRow="0" w:firstColumn="1" w:lastColumn="0" w:noHBand="0" w:noVBand="1"/>
      </w:tblPr>
      <w:tblGrid>
        <w:gridCol w:w="10070"/>
      </w:tblGrid>
      <w:tr w:rsidR="00EA3EB7" w14:paraId="19972E9E" w14:textId="77777777" w:rsidTr="00711EC9">
        <w:tc>
          <w:tcPr>
            <w:tcW w:w="10070" w:type="dxa"/>
            <w:tcBorders>
              <w:top w:val="nil"/>
              <w:left w:val="nil"/>
              <w:bottom w:val="nil"/>
              <w:right w:val="nil"/>
            </w:tcBorders>
            <w:shd w:val="clear" w:color="auto" w:fill="F8F2EB"/>
          </w:tcPr>
          <w:p w14:paraId="0B09FF63" w14:textId="5D265230" w:rsidR="00EA3EB7" w:rsidRPr="00184D09" w:rsidRDefault="00EA3EB7" w:rsidP="00184D09">
            <w:pPr>
              <w:spacing w:before="120" w:after="120" w:line="276" w:lineRule="auto"/>
              <w:jc w:val="both"/>
              <w:rPr>
                <w:rFonts w:ascii="Arial" w:hAnsi="Arial" w:cs="Arial"/>
                <w:sz w:val="16"/>
                <w:szCs w:val="16"/>
              </w:rPr>
            </w:pPr>
            <w:r w:rsidRPr="00184D09">
              <w:rPr>
                <w:rFonts w:ascii="Arial" w:eastAsia="Arial" w:hAnsi="Arial" w:cs="Arial"/>
                <w:color w:val="494A4B"/>
                <w:sz w:val="16"/>
                <w:szCs w:val="16"/>
              </w:rPr>
              <w:t>本共同保密协议（“</w:t>
            </w:r>
            <w:r w:rsidRPr="00184D09">
              <w:rPr>
                <w:rFonts w:ascii="Arial" w:eastAsia="Arial" w:hAnsi="Arial" w:cs="Arial"/>
                <w:b/>
                <w:bCs/>
                <w:color w:val="494A4B"/>
                <w:sz w:val="16"/>
                <w:szCs w:val="16"/>
              </w:rPr>
              <w:t>共同保密协议</w:t>
            </w:r>
            <w:r w:rsidRPr="00184D09">
              <w:rPr>
                <w:rFonts w:ascii="Arial" w:eastAsia="Arial" w:hAnsi="Arial" w:cs="Arial"/>
                <w:color w:val="494A4B"/>
                <w:sz w:val="16"/>
                <w:szCs w:val="16"/>
              </w:rPr>
              <w:t>”）由以下部分组成：(1) 本封面页（“</w:t>
            </w:r>
            <w:r w:rsidRPr="00184D09">
              <w:rPr>
                <w:rFonts w:ascii="Arial" w:eastAsia="Arial" w:hAnsi="Arial" w:cs="Arial"/>
                <w:b/>
                <w:color w:val="494A4B"/>
                <w:sz w:val="16"/>
                <w:szCs w:val="16"/>
              </w:rPr>
              <w:t>封面页</w:t>
            </w:r>
            <w:r w:rsidRPr="00184D09">
              <w:rPr>
                <w:rFonts w:ascii="Arial" w:eastAsia="Arial" w:hAnsi="Arial" w:cs="Arial"/>
                <w:color w:val="494A4B"/>
                <w:sz w:val="16"/>
                <w:szCs w:val="16"/>
              </w:rPr>
              <w:t>”）和 (2) 发布于 的Common Paper Mutual NDA Standard Terms Version 1.0（“</w:t>
            </w:r>
            <w:hyperlink r:id="rId7">
              <w:r w:rsidRPr="00184D09">
                <w:rPr>
                  <w:rFonts w:ascii="Arial" w:eastAsia="Arial" w:hAnsi="Arial" w:cs="Arial"/>
                  <w:color w:val="494A4B"/>
                  <w:sz w:val="16"/>
                  <w:szCs w:val="16"/>
                  <w:u w:val="single"/>
                </w:rPr>
                <w:t>commonpaper.com/standards/mutual-</w:t>
              </w:r>
              <w:proofErr w:type="spellStart"/>
              <w:r w:rsidRPr="00184D09">
                <w:rPr>
                  <w:rFonts w:ascii="Arial" w:eastAsia="Arial" w:hAnsi="Arial" w:cs="Arial"/>
                  <w:color w:val="494A4B"/>
                  <w:sz w:val="16"/>
                  <w:szCs w:val="16"/>
                  <w:u w:val="single"/>
                </w:rPr>
                <w:t>nda</w:t>
              </w:r>
              <w:proofErr w:type="spellEnd"/>
              <w:r w:rsidRPr="00184D09">
                <w:rPr>
                  <w:rFonts w:ascii="Arial" w:eastAsia="Arial" w:hAnsi="Arial" w:cs="Arial"/>
                  <w:color w:val="494A4B"/>
                  <w:sz w:val="16"/>
                  <w:szCs w:val="16"/>
                  <w:u w:val="single"/>
                </w:rPr>
                <w:t>/1.0</w:t>
              </w:r>
            </w:hyperlink>
            <w:r w:rsidR="00B5793D">
              <w:rPr>
                <w:rFonts w:ascii="Arial" w:eastAsia="Arial" w:hAnsi="Arial" w:cs="Arial"/>
                <w:color w:val="494A4B"/>
                <w:sz w:val="16"/>
                <w:szCs w:val="16"/>
              </w:rPr>
            </w:r>
            <w:r w:rsidR="00B5793D" w:rsidRPr="00184D09">
              <w:rPr>
                <w:rFonts w:ascii="Arial" w:eastAsia="Arial" w:hAnsi="Arial" w:cs="Arial"/>
                <w:color w:val="494A4B"/>
                <w:sz w:val="16"/>
                <w:szCs w:val="16"/>
              </w:rPr>
            </w:r>
            <w:r w:rsidR="00B5793D" w:rsidRPr="00184D09">
              <w:rPr>
                <w:rFonts w:ascii="Arial" w:eastAsia="Arial" w:hAnsi="Arial" w:cs="Arial"/>
                <w:b/>
                <w:color w:val="494A4B"/>
                <w:sz w:val="16"/>
                <w:szCs w:val="16"/>
              </w:rPr>
              <w:t>标准条款</w:t>
            </w:r>
            <w:r w:rsidR="00B5793D" w:rsidRPr="00184D09">
              <w:rPr>
                <w:rFonts w:ascii="Arial" w:eastAsia="Arial" w:hAnsi="Arial" w:cs="Arial"/>
                <w:color w:val="494A4B"/>
                <w:sz w:val="16"/>
                <w:szCs w:val="16"/>
              </w:rPr>
              <w:t>”）。标准条款的副本仅为方便而附上。对标准条款的任何修改应在封面页上进行，封面页将优先于与标准条款的冲突。</w:t>
            </w:r>
            <w:r w:rsidR="00B5793D">
              <w:rPr>
                <w:rFonts w:ascii="Arial" w:eastAsia="Arial" w:hAnsi="Arial" w:cs="Arial"/>
                <w:color w:val="494A4B"/>
                <w:sz w:val="16"/>
                <w:szCs w:val="16"/>
              </w:rPr>
            </w:r>
            <w:r w:rsidRPr="00184D09">
              <w:rPr>
                <w:rFonts w:ascii="Arial" w:hAnsi="Arial" w:cs="Arial"/>
                <w:color w:val="494A4B"/>
                <w:sz w:val="16"/>
                <w:szCs w:val="16"/>
              </w:rPr>
            </w:r>
            <w:r w:rsidRPr="00184D09">
              <w:rPr>
                <w:rFonts w:ascii="Arial" w:eastAsia="Arial" w:hAnsi="Arial" w:cs="Arial"/>
                <w:color w:val="494A4B"/>
                <w:sz w:val="16"/>
                <w:szCs w:val="16"/>
              </w:rPr>
            </w:r>
            <w:r w:rsidR="00184D09" w:rsidRPr="00184D09">
              <w:rPr>
                <w:rFonts w:ascii="Arial" w:eastAsia="Arial" w:hAnsi="Arial" w:cs="Arial"/>
                <w:color w:val="494A4B"/>
                <w:sz w:val="16"/>
                <w:szCs w:val="16"/>
              </w:rPr>
            </w:r>
          </w:p>
        </w:tc>
      </w:tr>
    </w:tbl>
    <w:p w14:paraId="7F6AB37D" w14:textId="70099217" w:rsidR="00EA3EB7" w:rsidRDefault="00EA3EB7">
      <w:pPr>
        <w:rPr>
          <w:rFonts w:ascii="Arial" w:hAnsi="Arial" w:cs="Arial"/>
          <w:sz w:val="16"/>
          <w:szCs w:val="16"/>
        </w:rPr>
      </w:pPr>
    </w:p>
    <w:tbl>
      <w:tblPr>
        <w:tblStyle w:val="TableGrid"/>
        <w:tblW w:w="0" w:type="auto"/>
        <w:tblBorders>
          <w:top w:val="single" w:sz="4" w:space="0" w:color="C7C7C7"/>
          <w:left w:val="none" w:sz="0" w:space="0" w:color="auto"/>
          <w:bottom w:val="single" w:sz="4" w:space="0" w:color="C7C7C7"/>
          <w:right w:val="none" w:sz="0" w:space="0" w:color="auto"/>
          <w:insideH w:val="single" w:sz="4" w:space="0" w:color="C7C7C7"/>
          <w:insideV w:val="none" w:sz="0" w:space="0" w:color="auto"/>
        </w:tblBorders>
        <w:tblLook w:val="04A0" w:firstRow="1" w:lastRow="0" w:firstColumn="1" w:lastColumn="0" w:noHBand="0" w:noVBand="1"/>
      </w:tblPr>
      <w:tblGrid>
        <w:gridCol w:w="3420"/>
        <w:gridCol w:w="6650"/>
      </w:tblGrid>
      <w:tr w:rsidR="00711EC9" w14:paraId="0A5C06D7" w14:textId="77777777" w:rsidTr="00184D09">
        <w:tc>
          <w:tcPr>
            <w:tcW w:w="3420" w:type="dxa"/>
            <w:tcMar>
              <w:top w:w="144" w:type="dxa"/>
              <w:left w:w="115" w:type="dxa"/>
              <w:bottom w:w="144" w:type="dxa"/>
              <w:right w:w="115" w:type="dxa"/>
            </w:tcMar>
            <w:vAlign w:val="center"/>
          </w:tcPr>
          <w:p w14:paraId="435665E3" w14:textId="77777777" w:rsidR="00711EC9" w:rsidRDefault="001E4B7B" w:rsidP="00184D09">
            <w:pPr>
              <w:spacing w:line="276" w:lineRule="auto"/>
              <w:rPr>
                <w:rFonts w:ascii="Arial" w:hAnsi="Arial" w:cs="Arial"/>
                <w:b/>
                <w:bCs/>
                <w:sz w:val="18"/>
                <w:szCs w:val="18"/>
              </w:rPr>
            </w:pPr>
            <w:r w:rsidRPr="001E4B7B">
              <w:rPr>
                <w:rFonts w:ascii="Arial" w:hAnsi="Arial" w:cs="Arial"/>
                <w:b/>
                <w:bCs/>
                <w:sz w:val="18"/>
                <w:szCs w:val="18"/>
              </w:rPr>
              <w:t>目的</w:t>
            </w:r>
          </w:p>
          <w:p w14:paraId="7BC819CD" w14:textId="3C7D4AEA" w:rsidR="001E4B7B" w:rsidRPr="001E4B7B" w:rsidRDefault="001E4B7B" w:rsidP="00184D09">
            <w:pPr>
              <w:spacing w:line="276" w:lineRule="auto"/>
              <w:rPr>
                <w:rFonts w:ascii="Arial" w:hAnsi="Arial" w:cs="Arial"/>
                <w:b/>
                <w:bCs/>
                <w:color w:val="8C8D8E"/>
                <w:sz w:val="14"/>
                <w:szCs w:val="14"/>
              </w:rPr>
            </w:pPr>
            <w:r w:rsidRPr="001E4B7B">
              <w:rPr>
                <w:rFonts w:ascii="Arial" w:hAnsi="Arial" w:cs="Arial"/>
                <w:b/>
                <w:bCs/>
                <w:color w:val="8C8D8E"/>
                <w:sz w:val="14"/>
                <w:szCs w:val="14"/>
              </w:rPr>
              <w:t>保密信息的使用方式</w:t>
            </w:r>
            <w:r>
              <w:rPr>
                <w:rFonts w:ascii="Arial" w:hAnsi="Arial" w:cs="Arial"/>
                <w:b/>
                <w:bCs/>
                <w:color w:val="8C8D8E"/>
                <w:sz w:val="14"/>
                <w:szCs w:val="14"/>
              </w:rPr>
            </w:r>
          </w:p>
        </w:tc>
        <w:tc>
          <w:tcPr>
            <w:tcW w:w="6650" w:type="dxa"/>
            <w:tcMar>
              <w:top w:w="144" w:type="dxa"/>
              <w:left w:w="115" w:type="dxa"/>
              <w:bottom w:w="144" w:type="dxa"/>
              <w:right w:w="115" w:type="dxa"/>
            </w:tcMar>
            <w:vAlign w:val="center"/>
          </w:tcPr>
          <w:p w14:paraId="4692D757" w14:textId="18660C96" w:rsidR="00711EC9" w:rsidRPr="00DA52F6" w:rsidRDefault="00184D09" w:rsidP="00B04BBA">
            <w:pPr>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评估工业视觉传感器的潜在供应合作伙伴关系。</w:t>
            </w:r>
            <w:r w:rsidRPr="00DA52F6">
              <w:rPr>
                <w:rFonts w:ascii="Arial" w:hAnsi="Arial" w:cs="Arial"/>
                <w:color w:val="000000" w:themeColor="text1"/>
                <w:sz w:val="16"/>
                <w:szCs w:val="16"/>
                <w:u w:val="single"/>
              </w:rPr>
            </w:r>
            <w:proofErr w:type="gramStart"/>
            <w:r w:rsidRPr="00DA52F6">
              <w:rPr>
                <w:rFonts w:ascii="Arial" w:hAnsi="Arial" w:cs="Arial"/>
                <w:color w:val="000000" w:themeColor="text1"/>
                <w:sz w:val="16"/>
                <w:szCs w:val="16"/>
                <w:u w:val="single"/>
              </w:rPr>
            </w:r>
            <w:proofErr w:type="gramEnd"/>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p>
        </w:tc>
      </w:tr>
      <w:tr w:rsidR="00711EC9" w14:paraId="6A1B5A89" w14:textId="77777777" w:rsidTr="00184D09">
        <w:tc>
          <w:tcPr>
            <w:tcW w:w="3420" w:type="dxa"/>
            <w:tcMar>
              <w:top w:w="144" w:type="dxa"/>
              <w:left w:w="115" w:type="dxa"/>
              <w:bottom w:w="144" w:type="dxa"/>
              <w:right w:w="115" w:type="dxa"/>
            </w:tcMar>
            <w:vAlign w:val="center"/>
          </w:tcPr>
          <w:p w14:paraId="077F1E9B" w14:textId="78A0FF90" w:rsidR="00711EC9" w:rsidRPr="001E4B7B" w:rsidRDefault="001E4B7B" w:rsidP="00184D09">
            <w:pPr>
              <w:spacing w:line="276" w:lineRule="auto"/>
              <w:rPr>
                <w:rFonts w:ascii="Arial" w:hAnsi="Arial" w:cs="Arial"/>
                <w:b/>
                <w:bCs/>
                <w:sz w:val="18"/>
                <w:szCs w:val="18"/>
              </w:rPr>
            </w:pPr>
            <w:r w:rsidRPr="001E4B7B">
              <w:rPr>
                <w:rFonts w:ascii="Arial" w:hAnsi="Arial" w:cs="Arial"/>
                <w:b/>
                <w:bCs/>
                <w:sz w:val="18"/>
                <w:szCs w:val="18"/>
              </w:rPr>
              <w:t>生效日期</w:t>
            </w:r>
            <w:r>
              <w:rPr>
                <w:rFonts w:ascii="Arial" w:hAnsi="Arial" w:cs="Arial"/>
                <w:b/>
                <w:bCs/>
                <w:sz w:val="18"/>
                <w:szCs w:val="18"/>
              </w:rPr>
            </w:r>
          </w:p>
        </w:tc>
        <w:tc>
          <w:tcPr>
            <w:tcW w:w="6650" w:type="dxa"/>
            <w:tcMar>
              <w:top w:w="144" w:type="dxa"/>
              <w:left w:w="115" w:type="dxa"/>
              <w:bottom w:w="144" w:type="dxa"/>
              <w:right w:w="115" w:type="dxa"/>
            </w:tcMar>
            <w:vAlign w:val="center"/>
          </w:tcPr>
          <w:p w14:paraId="32C5D223" w14:textId="7C7DAA85" w:rsidR="00711EC9" w:rsidRPr="00DA52F6" w:rsidRDefault="00184D09" w:rsidP="00B04BBA">
            <w:pPr>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2026年3月3日</w:t>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p>
        </w:tc>
      </w:tr>
      <w:tr w:rsidR="00711EC9" w14:paraId="4FD992AD" w14:textId="77777777" w:rsidTr="00184D09">
        <w:tc>
          <w:tcPr>
            <w:tcW w:w="3420" w:type="dxa"/>
            <w:tcMar>
              <w:top w:w="144" w:type="dxa"/>
              <w:left w:w="115" w:type="dxa"/>
              <w:bottom w:w="144" w:type="dxa"/>
              <w:right w:w="115" w:type="dxa"/>
            </w:tcMar>
            <w:vAlign w:val="center"/>
          </w:tcPr>
          <w:p w14:paraId="08D2879C" w14:textId="77777777" w:rsidR="00711EC9" w:rsidRDefault="001E4B7B" w:rsidP="00184D09">
            <w:pPr>
              <w:spacing w:line="276" w:lineRule="auto"/>
              <w:rPr>
                <w:rFonts w:ascii="Arial" w:hAnsi="Arial" w:cs="Arial"/>
                <w:b/>
                <w:bCs/>
                <w:sz w:val="18"/>
                <w:szCs w:val="18"/>
              </w:rPr>
            </w:pPr>
            <w:r>
              <w:rPr>
                <w:rFonts w:ascii="Arial" w:hAnsi="Arial" w:cs="Arial"/>
                <w:b/>
                <w:bCs/>
                <w:sz w:val="18"/>
                <w:szCs w:val="18"/>
              </w:rPr>
              <w:t>MNDA 期限</w:t>
            </w:r>
          </w:p>
          <w:p w14:paraId="366D2119" w14:textId="62238489" w:rsidR="00184D09" w:rsidRPr="001E4B7B" w:rsidRDefault="00184D09" w:rsidP="00184D09">
            <w:pPr>
              <w:spacing w:line="276" w:lineRule="auto"/>
              <w:rPr>
                <w:rFonts w:ascii="Arial" w:hAnsi="Arial" w:cs="Arial"/>
                <w:b/>
                <w:bCs/>
                <w:sz w:val="18"/>
                <w:szCs w:val="18"/>
              </w:rPr>
            </w:pPr>
            <w:r>
              <w:rPr>
                <w:rFonts w:ascii="Arial" w:hAnsi="Arial" w:cs="Arial"/>
                <w:b/>
                <w:bCs/>
                <w:color w:val="8C8D8E"/>
                <w:sz w:val="14"/>
                <w:szCs w:val="14"/>
              </w:rPr>
              <w:t>共享保密信息的期限</w:t>
            </w:r>
          </w:p>
        </w:tc>
        <w:tc>
          <w:tcPr>
            <w:tcW w:w="6650" w:type="dxa"/>
            <w:tcMar>
              <w:top w:w="144" w:type="dxa"/>
              <w:left w:w="115" w:type="dxa"/>
              <w:bottom w:w="144" w:type="dxa"/>
              <w:right w:w="115" w:type="dxa"/>
            </w:tcMar>
            <w:vAlign w:val="center"/>
          </w:tcPr>
          <w:p w14:paraId="6BA91C73" w14:textId="56AD7297" w:rsidR="00711EC9" w:rsidRPr="00DA52F6" w:rsidRDefault="00184D09" w:rsidP="00B04BBA">
            <w:pPr>
              <w:tabs>
                <w:tab w:val="left" w:pos="519"/>
              </w:tabs>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 x ]</w:t>
              <w:tab/>
              <w:t>自生效日起2年后到期。</w:t>
            </w:r>
            <w:r w:rsidR="00B04BBA" w:rsidRPr="00DA52F6">
              <w:rPr>
                <w:rFonts w:ascii="Arial" w:hAnsi="Arial" w:cs="Arial"/>
                <w:color w:val="000000" w:themeColor="text1"/>
                <w:sz w:val="16"/>
                <w:szCs w:val="16"/>
              </w:rPr>
            </w:r>
            <w:proofErr w:type="gramStart"/>
            <w:r w:rsidR="00B04BBA" w:rsidRPr="00DA52F6">
              <w:rPr>
                <w:rFonts w:ascii="Arial" w:hAnsi="Arial" w:cs="Arial"/>
                <w:color w:val="000000" w:themeColor="text1"/>
                <w:sz w:val="16"/>
                <w:szCs w:val="16"/>
              </w:rPr>
            </w:r>
            <w:proofErr w:type="gramEnd"/>
            <w:r w:rsidR="00B04BBA" w:rsidRPr="00DA52F6">
              <w:rPr>
                <w:rFonts w:ascii="Arial" w:hAnsi="Arial" w:cs="Arial"/>
                <w:color w:val="000000" w:themeColor="text1"/>
                <w:sz w:val="16"/>
                <w:szCs w:val="16"/>
              </w:rPr>
            </w:r>
            <w:r w:rsidR="00B04BBA" w:rsidRPr="00DA52F6">
              <w:rPr>
                <w:rFonts w:ascii="Arial" w:hAnsi="Arial" w:cs="Arial"/>
                <w:color w:val="000000" w:themeColor="text1"/>
                <w:sz w:val="16"/>
                <w:szCs w:val="16"/>
              </w:rPr>
            </w:r>
            <w:r w:rsidR="00B04BBA" w:rsidRPr="00DA52F6">
              <w:rPr>
                <w:rFonts w:ascii="Arial" w:hAnsi="Arial" w:cs="Arial"/>
                <w:color w:val="000000" w:themeColor="text1"/>
                <w:sz w:val="16"/>
                <w:szCs w:val="16"/>
                <w:u w:val="single"/>
              </w:rPr>
            </w:r>
            <w:r w:rsidR="00B04BBA" w:rsidRPr="00DA52F6">
              <w:rPr>
                <w:rFonts w:ascii="Arial" w:hAnsi="Arial" w:cs="Arial"/>
                <w:color w:val="000000" w:themeColor="text1"/>
                <w:sz w:val="16"/>
                <w:szCs w:val="16"/>
              </w:rPr>
            </w:r>
            <w:r w:rsidR="00B04BBA" w:rsidRPr="00DA52F6">
              <w:rPr>
                <w:rFonts w:ascii="Arial" w:hAnsi="Arial" w:cs="Arial"/>
                <w:color w:val="000000" w:themeColor="text1"/>
                <w:sz w:val="16"/>
                <w:szCs w:val="16"/>
              </w:rPr>
            </w:r>
          </w:p>
          <w:p w14:paraId="139B8211" w14:textId="67A159B7" w:rsidR="00B04BBA" w:rsidRPr="00DA52F6" w:rsidRDefault="00B04BBA" w:rsidP="00B04BBA">
            <w:pPr>
              <w:tabs>
                <w:tab w:val="left" w:pos="519"/>
              </w:tabs>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    ]</w:t>
              <w:tab/>
              <w:t>持续至根据MNDA条款终止。</w:t>
            </w:r>
            <w:proofErr w:type="gramStart"/>
            <w:r w:rsidRPr="00DA52F6">
              <w:rPr>
                <w:rFonts w:ascii="Arial" w:hAnsi="Arial" w:cs="Arial"/>
                <w:color w:val="000000" w:themeColor="text1"/>
                <w:sz w:val="16"/>
                <w:szCs w:val="16"/>
              </w:rPr>
            </w:r>
            <w:proofErr w:type="gramEnd"/>
            <w:r w:rsidRPr="00DA52F6">
              <w:rPr>
                <w:rFonts w:ascii="Arial" w:hAnsi="Arial" w:cs="Arial"/>
                <w:color w:val="000000" w:themeColor="text1"/>
                <w:sz w:val="16"/>
                <w:szCs w:val="16"/>
              </w:rPr>
            </w:r>
          </w:p>
        </w:tc>
      </w:tr>
      <w:tr w:rsidR="00711EC9" w14:paraId="32ACB796" w14:textId="77777777" w:rsidTr="00184D09">
        <w:tc>
          <w:tcPr>
            <w:tcW w:w="3420" w:type="dxa"/>
            <w:tcMar>
              <w:top w:w="144" w:type="dxa"/>
              <w:left w:w="115" w:type="dxa"/>
              <w:bottom w:w="144" w:type="dxa"/>
              <w:right w:w="115" w:type="dxa"/>
            </w:tcMar>
            <w:vAlign w:val="center"/>
          </w:tcPr>
          <w:p w14:paraId="31A43DEF" w14:textId="77777777" w:rsidR="00711EC9" w:rsidRDefault="001E4B7B" w:rsidP="00184D09">
            <w:pPr>
              <w:spacing w:line="276" w:lineRule="auto"/>
              <w:rPr>
                <w:rFonts w:ascii="Arial" w:hAnsi="Arial" w:cs="Arial"/>
                <w:b/>
                <w:bCs/>
                <w:sz w:val="18"/>
                <w:szCs w:val="18"/>
              </w:rPr>
            </w:pPr>
            <w:r>
              <w:rPr>
                <w:rFonts w:ascii="Arial" w:hAnsi="Arial" w:cs="Arial"/>
                <w:b/>
                <w:bCs/>
                <w:sz w:val="18"/>
                <w:szCs w:val="18"/>
              </w:rPr>
              <w:t>保密期限</w:t>
            </w:r>
          </w:p>
          <w:p w14:paraId="68DCE225" w14:textId="7BEFE05B" w:rsidR="00184D09" w:rsidRPr="001E4B7B" w:rsidRDefault="00184D09" w:rsidP="00184D09">
            <w:pPr>
              <w:spacing w:line="276" w:lineRule="auto"/>
              <w:rPr>
                <w:rFonts w:ascii="Arial" w:hAnsi="Arial" w:cs="Arial"/>
                <w:b/>
                <w:bCs/>
                <w:sz w:val="18"/>
                <w:szCs w:val="18"/>
              </w:rPr>
            </w:pPr>
            <w:r w:rsidRPr="001E4B7B">
              <w:rPr>
                <w:rFonts w:ascii="Arial" w:hAnsi="Arial" w:cs="Arial"/>
                <w:b/>
                <w:bCs/>
                <w:color w:val="8C8D8E"/>
                <w:sz w:val="14"/>
                <w:szCs w:val="14"/>
              </w:rPr>
              <w:t>保密信息受保护的时长</w:t>
            </w:r>
            <w:r>
              <w:rPr>
                <w:rFonts w:ascii="Arial" w:hAnsi="Arial" w:cs="Arial"/>
                <w:b/>
                <w:bCs/>
                <w:color w:val="8C8D8E"/>
                <w:sz w:val="14"/>
                <w:szCs w:val="14"/>
              </w:rPr>
            </w:r>
          </w:p>
        </w:tc>
        <w:tc>
          <w:tcPr>
            <w:tcW w:w="6650" w:type="dxa"/>
            <w:tcMar>
              <w:top w:w="144" w:type="dxa"/>
              <w:left w:w="115" w:type="dxa"/>
              <w:bottom w:w="144" w:type="dxa"/>
              <w:right w:w="115" w:type="dxa"/>
            </w:tcMar>
            <w:vAlign w:val="center"/>
          </w:tcPr>
          <w:p w14:paraId="1D6F0826" w14:textId="31354D31" w:rsidR="00B04BBA" w:rsidRPr="00DA52F6" w:rsidRDefault="00B04BBA" w:rsidP="00B04BBA">
            <w:pPr>
              <w:tabs>
                <w:tab w:val="left" w:pos="519"/>
              </w:tabs>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 x ]</w:t>
              <w:tab/>
              <w:t>自生效日起2年，但对于商业秘密，直至保密信息根据适用法律不再被视为商业秘密。</w:t>
            </w:r>
            <w:proofErr w:type="gramStart"/>
            <w:r w:rsidRPr="00DA52F6">
              <w:rPr>
                <w:rFonts w:ascii="Arial" w:hAnsi="Arial" w:cs="Arial"/>
                <w:color w:val="000000" w:themeColor="text1"/>
                <w:sz w:val="16"/>
                <w:szCs w:val="16"/>
              </w:rPr>
            </w:r>
            <w:proofErr w:type="gramEnd"/>
            <w:r w:rsidRPr="00DA52F6">
              <w:rPr>
                <w:rFonts w:ascii="Arial" w:hAnsi="Arial" w:cs="Arial"/>
                <w:color w:val="000000" w:themeColor="text1"/>
                <w:sz w:val="16"/>
                <w:szCs w:val="16"/>
              </w:rPr>
            </w:r>
            <w:r w:rsidRPr="00DA52F6">
              <w:rPr>
                <w:rFonts w:ascii="Arial" w:hAnsi="Arial" w:cs="Arial"/>
                <w:color w:val="000000" w:themeColor="text1"/>
                <w:sz w:val="16"/>
                <w:szCs w:val="16"/>
              </w:rPr>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r w:rsidRPr="00DA52F6">
              <w:rPr>
                <w:rFonts w:ascii="Arial" w:hAnsi="Arial" w:cs="Arial"/>
                <w:color w:val="000000" w:themeColor="text1"/>
                <w:sz w:val="16"/>
                <w:szCs w:val="16"/>
              </w:rPr>
            </w:r>
            <w:r w:rsidRPr="00DA52F6">
              <w:rPr>
                <w:rFonts w:ascii="Arial" w:hAnsi="Arial" w:cs="Arial"/>
                <w:color w:val="000000" w:themeColor="text1"/>
                <w:sz w:val="16"/>
                <w:szCs w:val="16"/>
              </w:rPr>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r w:rsidRPr="00DA52F6">
              <w:rPr>
                <w:rFonts w:ascii="Arial" w:hAnsi="Arial" w:cs="Arial"/>
                <w:color w:val="000000" w:themeColor="text1"/>
                <w:sz w:val="16"/>
                <w:szCs w:val="16"/>
              </w:rPr>
            </w:r>
            <w:r w:rsidR="00EC3EBF" w:rsidRPr="00DA52F6">
              <w:rPr>
                <w:rFonts w:ascii="Arial" w:hAnsi="Arial" w:cs="Arial"/>
                <w:color w:val="000000" w:themeColor="text1"/>
                <w:sz w:val="16"/>
                <w:szCs w:val="16"/>
              </w:rPr>
            </w:r>
          </w:p>
          <w:p w14:paraId="7CDC8379" w14:textId="723D5D3E" w:rsidR="00711EC9" w:rsidRPr="00DA52F6" w:rsidRDefault="00B04BBA" w:rsidP="00B04BBA">
            <w:pPr>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    ]</w:t>
              <w:tab/>
              <w:t>永久。</w:t>
            </w:r>
            <w:proofErr w:type="gramStart"/>
            <w:r w:rsidRPr="00DA52F6">
              <w:rPr>
                <w:rFonts w:ascii="Arial" w:hAnsi="Arial" w:cs="Arial"/>
                <w:color w:val="000000" w:themeColor="text1"/>
                <w:sz w:val="16"/>
                <w:szCs w:val="16"/>
              </w:rPr>
            </w:r>
            <w:proofErr w:type="gramEnd"/>
            <w:r w:rsidRPr="00DA52F6">
              <w:rPr>
                <w:rFonts w:ascii="Arial" w:hAnsi="Arial" w:cs="Arial"/>
                <w:color w:val="000000" w:themeColor="text1"/>
                <w:sz w:val="16"/>
                <w:szCs w:val="16"/>
              </w:rPr>
            </w:r>
            <w:r w:rsidR="00EC3EBF" w:rsidRPr="00DA52F6">
              <w:rPr>
                <w:rFonts w:ascii="Arial" w:hAnsi="Arial" w:cs="Arial"/>
                <w:color w:val="000000" w:themeColor="text1"/>
                <w:sz w:val="16"/>
                <w:szCs w:val="16"/>
              </w:rPr>
            </w:r>
            <w:r w:rsidRPr="00DA52F6">
              <w:rPr>
                <w:rFonts w:ascii="Arial" w:hAnsi="Arial" w:cs="Arial"/>
                <w:color w:val="000000" w:themeColor="text1"/>
                <w:sz w:val="16"/>
                <w:szCs w:val="16"/>
              </w:rPr>
            </w:r>
          </w:p>
        </w:tc>
      </w:tr>
      <w:tr w:rsidR="00711EC9" w14:paraId="644A20EC" w14:textId="77777777" w:rsidTr="00184D09">
        <w:tc>
          <w:tcPr>
            <w:tcW w:w="3420" w:type="dxa"/>
            <w:tcMar>
              <w:top w:w="144" w:type="dxa"/>
              <w:left w:w="115" w:type="dxa"/>
              <w:bottom w:w="144" w:type="dxa"/>
              <w:right w:w="115" w:type="dxa"/>
            </w:tcMar>
            <w:vAlign w:val="center"/>
          </w:tcPr>
          <w:p w14:paraId="270BCE6F" w14:textId="2B574644" w:rsidR="00B5793D" w:rsidRPr="001E4B7B" w:rsidRDefault="001E4B7B" w:rsidP="00184D09">
            <w:pPr>
              <w:spacing w:line="276" w:lineRule="auto"/>
              <w:rPr>
                <w:rFonts w:ascii="Arial" w:hAnsi="Arial" w:cs="Arial"/>
                <w:b/>
                <w:bCs/>
                <w:sz w:val="18"/>
                <w:szCs w:val="18"/>
              </w:rPr>
            </w:pPr>
            <w:r>
              <w:rPr>
                <w:rFonts w:ascii="Arial" w:hAnsi="Arial" w:cs="Arial"/>
                <w:b/>
                <w:bCs/>
                <w:sz w:val="18"/>
                <w:szCs w:val="18"/>
              </w:rPr>
              <w:t>管辖法律</w:t>
            </w:r>
          </w:p>
        </w:tc>
        <w:tc>
          <w:tcPr>
            <w:tcW w:w="6650" w:type="dxa"/>
            <w:tcMar>
              <w:top w:w="144" w:type="dxa"/>
              <w:left w:w="115" w:type="dxa"/>
              <w:bottom w:w="144" w:type="dxa"/>
              <w:right w:w="115" w:type="dxa"/>
            </w:tcMar>
            <w:vAlign w:val="center"/>
          </w:tcPr>
          <w:p w14:paraId="0AFB431B" w14:textId="315925AB" w:rsidR="00711EC9" w:rsidRPr="00DA52F6" w:rsidRDefault="00EC3EBF" w:rsidP="00B04BBA">
            <w:pPr>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特拉华州法律。</w:t>
            </w:r>
            <w:r w:rsidRPr="00DA52F6">
              <w:rPr>
                <w:rFonts w:ascii="Arial" w:hAnsi="Arial" w:cs="Arial"/>
                <w:color w:val="000000" w:themeColor="text1"/>
                <w:sz w:val="16"/>
                <w:szCs w:val="16"/>
              </w:rPr>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r w:rsidRPr="00DA52F6">
              <w:rPr>
                <w:rFonts w:ascii="Arial" w:hAnsi="Arial" w:cs="Arial"/>
                <w:color w:val="000000" w:themeColor="text1"/>
                <w:sz w:val="16"/>
                <w:szCs w:val="16"/>
              </w:rPr>
            </w:r>
          </w:p>
        </w:tc>
      </w:tr>
      <w:tr w:rsidR="00711EC9" w14:paraId="4B882FD2" w14:textId="77777777" w:rsidTr="00184D09">
        <w:tc>
          <w:tcPr>
            <w:tcW w:w="3420" w:type="dxa"/>
            <w:tcMar>
              <w:top w:w="144" w:type="dxa"/>
              <w:left w:w="115" w:type="dxa"/>
              <w:bottom w:w="144" w:type="dxa"/>
              <w:right w:w="115" w:type="dxa"/>
            </w:tcMar>
            <w:vAlign w:val="center"/>
          </w:tcPr>
          <w:p w14:paraId="0ADDEDD5" w14:textId="321B3B37" w:rsidR="00711EC9" w:rsidRPr="001E4B7B" w:rsidRDefault="001E4B7B" w:rsidP="00184D09">
            <w:pPr>
              <w:spacing w:line="276" w:lineRule="auto"/>
              <w:rPr>
                <w:rFonts w:ascii="Arial" w:hAnsi="Arial" w:cs="Arial"/>
                <w:b/>
                <w:bCs/>
                <w:sz w:val="18"/>
                <w:szCs w:val="18"/>
              </w:rPr>
            </w:pPr>
            <w:r>
              <w:rPr>
                <w:rFonts w:ascii="Arial" w:hAnsi="Arial" w:cs="Arial"/>
                <w:b/>
                <w:bCs/>
                <w:sz w:val="18"/>
                <w:szCs w:val="18"/>
              </w:rPr>
              <w:t>司法管辖</w:t>
            </w:r>
          </w:p>
        </w:tc>
        <w:tc>
          <w:tcPr>
            <w:tcW w:w="6650" w:type="dxa"/>
            <w:tcMar>
              <w:top w:w="144" w:type="dxa"/>
              <w:left w:w="115" w:type="dxa"/>
              <w:bottom w:w="144" w:type="dxa"/>
              <w:right w:w="115" w:type="dxa"/>
            </w:tcMar>
            <w:vAlign w:val="center"/>
          </w:tcPr>
          <w:p w14:paraId="7EF9ADA9" w14:textId="34E8BDFF" w:rsidR="00711EC9" w:rsidRPr="00DA52F6" w:rsidRDefault="00EC3EBF" w:rsidP="00B04BBA">
            <w:pPr>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位于特拉华州纽卡斯尔县的州和联邦法院。</w:t>
            </w:r>
            <w:r w:rsidRPr="00DA52F6">
              <w:rPr>
                <w:rFonts w:ascii="Arial" w:hAnsi="Arial" w:cs="Arial"/>
                <w:color w:val="000000" w:themeColor="text1"/>
                <w:sz w:val="16"/>
                <w:szCs w:val="16"/>
              </w:rPr>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r w:rsidRPr="00DA52F6">
              <w:rPr>
                <w:rFonts w:ascii="Arial" w:hAnsi="Arial" w:cs="Arial"/>
                <w:color w:val="000000" w:themeColor="text1"/>
                <w:sz w:val="16"/>
                <w:szCs w:val="16"/>
              </w:rPr>
            </w:r>
          </w:p>
        </w:tc>
      </w:tr>
      <w:tr w:rsidR="00711EC9" w14:paraId="0B26EF18" w14:textId="77777777" w:rsidTr="00184D09">
        <w:tc>
          <w:tcPr>
            <w:tcW w:w="3420" w:type="dxa"/>
            <w:tcMar>
              <w:top w:w="144" w:type="dxa"/>
              <w:left w:w="115" w:type="dxa"/>
              <w:bottom w:w="144" w:type="dxa"/>
              <w:right w:w="115" w:type="dxa"/>
            </w:tcMar>
            <w:vAlign w:val="center"/>
          </w:tcPr>
          <w:p w14:paraId="1AD72E7A" w14:textId="77777777" w:rsidR="00711EC9" w:rsidRDefault="001E4B7B" w:rsidP="00184D09">
            <w:pPr>
              <w:spacing w:line="276" w:lineRule="auto"/>
              <w:rPr>
                <w:rFonts w:ascii="Arial" w:hAnsi="Arial" w:cs="Arial"/>
                <w:b/>
                <w:bCs/>
                <w:sz w:val="18"/>
                <w:szCs w:val="18"/>
              </w:rPr>
            </w:pPr>
            <w:r>
              <w:rPr>
                <w:rFonts w:ascii="Arial" w:hAnsi="Arial" w:cs="Arial"/>
                <w:b/>
                <w:bCs/>
                <w:sz w:val="18"/>
                <w:szCs w:val="18"/>
              </w:rPr>
              <w:t>对标准条款的变更</w:t>
            </w:r>
          </w:p>
          <w:p w14:paraId="429F55D8" w14:textId="74DF0D43" w:rsidR="00EC3EBF" w:rsidRPr="001E4B7B" w:rsidRDefault="00EC3EBF" w:rsidP="00184D09">
            <w:pPr>
              <w:spacing w:line="276" w:lineRule="auto"/>
              <w:rPr>
                <w:rFonts w:ascii="Arial" w:hAnsi="Arial" w:cs="Arial"/>
                <w:b/>
                <w:bCs/>
                <w:sz w:val="18"/>
                <w:szCs w:val="18"/>
              </w:rPr>
            </w:pPr>
            <w:r w:rsidRPr="00EC3EBF">
              <w:rPr>
                <w:rFonts w:ascii="Arial" w:hAnsi="Arial" w:cs="Arial"/>
                <w:b/>
                <w:bCs/>
                <w:color w:val="8C8D8E"/>
                <w:sz w:val="14"/>
                <w:szCs w:val="14"/>
              </w:rPr>
              <w:t>列出对标准条款的具体变更</w:t>
            </w:r>
          </w:p>
        </w:tc>
        <w:tc>
          <w:tcPr>
            <w:tcW w:w="6650" w:type="dxa"/>
            <w:tcMar>
              <w:top w:w="144" w:type="dxa"/>
              <w:left w:w="115" w:type="dxa"/>
              <w:bottom w:w="144" w:type="dxa"/>
              <w:right w:w="115" w:type="dxa"/>
            </w:tcMar>
            <w:vAlign w:val="center"/>
          </w:tcPr>
          <w:p w14:paraId="75AD0F0A" w14:textId="41DDB231" w:rsidR="0009779A" w:rsidRPr="00DA52F6" w:rsidRDefault="002A0D9D" w:rsidP="0009779A">
            <w:pPr>
              <w:spacing w:line="276" w:lineRule="auto"/>
              <w:ind w:left="519" w:hanging="519"/>
              <w:rPr>
                <w:rFonts w:ascii="Arial" w:hAnsi="Arial" w:cs="Arial"/>
                <w:color w:val="000000" w:themeColor="text1"/>
                <w:sz w:val="16"/>
                <w:szCs w:val="16"/>
              </w:rPr>
            </w:pPr>
            <w:r w:rsidRPr="002A0D9D">
              <w:rPr>
                <w:rFonts w:ascii="Arial" w:hAnsi="Arial" w:cs="Arial"/>
                <w:color w:val="000000" w:themeColor="text1"/>
                <w:sz w:val="16"/>
                <w:szCs w:val="16"/>
              </w:rPr>
              <w:t>无。</w:t>
            </w:r>
          </w:p>
        </w:tc>
      </w:tr>
    </w:tbl>
    <w:p w14:paraId="3A3677FD" w14:textId="61439004" w:rsidR="00711EC9" w:rsidRDefault="00711EC9">
      <w:pPr>
        <w:rPr>
          <w:rFonts w:ascii="Arial" w:hAnsi="Arial" w:cs="Arial"/>
          <w:sz w:val="16"/>
          <w:szCs w:val="16"/>
        </w:rPr>
      </w:pPr>
    </w:p>
    <w:p w14:paraId="54551B9D" w14:textId="2024538F" w:rsidR="00D951EF" w:rsidRDefault="00184D09" w:rsidP="00194252">
      <w:pPr>
        <w:keepNext/>
        <w:keepLines/>
        <w:rPr>
          <w:rFonts w:ascii="Arial" w:hAnsi="Arial" w:cs="Arial"/>
          <w:sz w:val="18"/>
          <w:szCs w:val="18"/>
        </w:rPr>
      </w:pPr>
      <w:r w:rsidRPr="00184D09">
        <w:rPr>
          <w:rFonts w:ascii="Arial" w:hAnsi="Arial" w:cs="Arial"/>
          <w:sz w:val="18"/>
          <w:szCs w:val="18"/>
        </w:rPr>
        <w:t>除上述封面页上的细节外，任何一方均未更改标准条款。通过签署本封面页，各方同意自生效日期起订立本共同保密协议。</w:t>
      </w:r>
      <w:r>
        <w:rPr>
          <w:rFonts w:ascii="Arial" w:hAnsi="Arial" w:cs="Arial"/>
          <w:sz w:val="18"/>
          <w:szCs w:val="18"/>
        </w:rPr>
      </w:r>
      <w:r w:rsidR="0009779A">
        <w:rPr>
          <w:rFonts w:ascii="Arial" w:hAnsi="Arial" w:cs="Arial"/>
          <w:sz w:val="18"/>
          <w:szCs w:val="18"/>
        </w:rPr>
      </w:r>
      <w:r>
        <w:rPr>
          <w:rFonts w:ascii="Arial" w:hAnsi="Arial" w:cs="Arial"/>
          <w:sz w:val="18"/>
          <w:szCs w:val="18"/>
        </w:rPr>
      </w:r>
      <w:proofErr w:type="gramStart"/>
      <w:r>
        <w:rPr>
          <w:rFonts w:ascii="Arial" w:hAnsi="Arial" w:cs="Arial"/>
          <w:sz w:val="18"/>
          <w:szCs w:val="18"/>
        </w:rPr>
      </w:r>
      <w:proofErr w:type="gramEnd"/>
      <w:r>
        <w:rPr>
          <w:rFonts w:ascii="Arial" w:hAnsi="Arial" w:cs="Arial"/>
          <w:sz w:val="18"/>
          <w:szCs w:val="18"/>
        </w:rPr>
      </w:r>
    </w:p>
    <w:tbl>
      <w:tblPr>
        <w:tblStyle w:val="TableGrid"/>
        <w:tblW w:w="10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3600"/>
        <w:gridCol w:w="250"/>
        <w:gridCol w:w="3620"/>
      </w:tblGrid>
      <w:tr w:rsidR="00DF3F21" w14:paraId="6F4E0FF2" w14:textId="77777777" w:rsidTr="009B4546">
        <w:trPr>
          <w:cantSplit/>
        </w:trPr>
        <w:tc>
          <w:tcPr>
            <w:tcW w:w="2605" w:type="dxa"/>
            <w:tcMar>
              <w:top w:w="216" w:type="dxa"/>
              <w:left w:w="115" w:type="dxa"/>
              <w:bottom w:w="216" w:type="dxa"/>
              <w:right w:w="115" w:type="dxa"/>
            </w:tcMar>
            <w:vAlign w:val="center"/>
          </w:tcPr>
          <w:p w14:paraId="4356A363" w14:textId="77777777" w:rsidR="00DF3F21" w:rsidRPr="00DF3F21" w:rsidRDefault="00DF3F21" w:rsidP="00194252">
            <w:pPr>
              <w:keepNext/>
              <w:keepLines/>
              <w:rPr>
                <w:rFonts w:ascii="Arial" w:hAnsi="Arial" w:cs="Arial"/>
                <w:b/>
                <w:bCs/>
                <w:sz w:val="18"/>
                <w:szCs w:val="18"/>
              </w:rPr>
            </w:pPr>
          </w:p>
        </w:tc>
        <w:tc>
          <w:tcPr>
            <w:tcW w:w="3600" w:type="dxa"/>
            <w:tcBorders>
              <w:bottom w:val="single" w:sz="4" w:space="0" w:color="C7C7C7"/>
            </w:tcBorders>
            <w:tcMar>
              <w:top w:w="216" w:type="dxa"/>
              <w:left w:w="115" w:type="dxa"/>
              <w:bottom w:w="216" w:type="dxa"/>
              <w:right w:w="115" w:type="dxa"/>
            </w:tcMar>
            <w:vAlign w:val="center"/>
          </w:tcPr>
          <w:p w14:paraId="6DC6ED9F" w14:textId="0B30E46B" w:rsidR="00DF3F21" w:rsidRPr="0009779A" w:rsidRDefault="0009779A" w:rsidP="00194252">
            <w:pPr>
              <w:keepNext/>
              <w:keepLines/>
              <w:jc w:val="center"/>
              <w:rPr>
                <w:rFonts w:ascii="Arial" w:hAnsi="Arial" w:cs="Arial"/>
                <w:b/>
                <w:bCs/>
                <w:color w:val="8C8D8E"/>
                <w:sz w:val="16"/>
                <w:szCs w:val="16"/>
              </w:rPr>
            </w:pPr>
            <w:r w:rsidRPr="0009779A">
              <w:rPr>
                <w:rFonts w:ascii="Arial" w:hAnsi="Arial" w:cs="Arial"/>
                <w:b/>
                <w:bCs/>
                <w:color w:val="8C8D8E"/>
                <w:sz w:val="16"/>
                <w:szCs w:val="16"/>
              </w:rPr>
              <w:t>第一方</w:t>
            </w:r>
          </w:p>
        </w:tc>
        <w:tc>
          <w:tcPr>
            <w:tcW w:w="250" w:type="dxa"/>
            <w:tcMar>
              <w:top w:w="216" w:type="dxa"/>
              <w:left w:w="115" w:type="dxa"/>
              <w:bottom w:w="216" w:type="dxa"/>
              <w:right w:w="115" w:type="dxa"/>
            </w:tcMar>
            <w:vAlign w:val="center"/>
          </w:tcPr>
          <w:p w14:paraId="0396D2BE" w14:textId="77777777" w:rsidR="00DF3F21" w:rsidRPr="0009779A" w:rsidRDefault="00DF3F21" w:rsidP="00194252">
            <w:pPr>
              <w:keepNext/>
              <w:keepLines/>
              <w:jc w:val="center"/>
              <w:rPr>
                <w:rFonts w:ascii="Arial" w:hAnsi="Arial" w:cs="Arial"/>
                <w:b/>
                <w:bCs/>
                <w:color w:val="8C8D8E"/>
                <w:sz w:val="16"/>
                <w:szCs w:val="16"/>
              </w:rPr>
            </w:pPr>
          </w:p>
        </w:tc>
        <w:tc>
          <w:tcPr>
            <w:tcW w:w="3620" w:type="dxa"/>
            <w:tcBorders>
              <w:bottom w:val="single" w:sz="4" w:space="0" w:color="C7C7C7"/>
            </w:tcBorders>
            <w:tcMar>
              <w:top w:w="216" w:type="dxa"/>
              <w:left w:w="115" w:type="dxa"/>
              <w:bottom w:w="216" w:type="dxa"/>
              <w:right w:w="115" w:type="dxa"/>
            </w:tcMar>
            <w:vAlign w:val="center"/>
          </w:tcPr>
          <w:p w14:paraId="4C1F7EBE" w14:textId="455C41A8" w:rsidR="00DF3F21" w:rsidRPr="0009779A" w:rsidRDefault="0009779A" w:rsidP="00194252">
            <w:pPr>
              <w:keepNext/>
              <w:keepLines/>
              <w:jc w:val="center"/>
              <w:rPr>
                <w:rFonts w:ascii="Arial" w:hAnsi="Arial" w:cs="Arial"/>
                <w:b/>
                <w:bCs/>
                <w:color w:val="8C8D8E"/>
                <w:sz w:val="16"/>
                <w:szCs w:val="16"/>
              </w:rPr>
            </w:pPr>
            <w:r w:rsidRPr="0009779A">
              <w:rPr>
                <w:rFonts w:ascii="Arial" w:hAnsi="Arial" w:cs="Arial"/>
                <w:b/>
                <w:bCs/>
                <w:color w:val="8C8D8E"/>
                <w:sz w:val="16"/>
                <w:szCs w:val="16"/>
              </w:rPr>
              <w:t>第二方</w:t>
            </w:r>
          </w:p>
        </w:tc>
      </w:tr>
      <w:tr w:rsidR="00DF3F21" w14:paraId="21EA3BAF" w14:textId="77777777" w:rsidTr="009B4546">
        <w:trPr>
          <w:cantSplit/>
        </w:trPr>
        <w:tc>
          <w:tcPr>
            <w:tcW w:w="2605" w:type="dxa"/>
            <w:tcMar>
              <w:top w:w="216" w:type="dxa"/>
              <w:left w:w="115" w:type="dxa"/>
              <w:bottom w:w="216" w:type="dxa"/>
              <w:right w:w="115" w:type="dxa"/>
            </w:tcMar>
            <w:vAlign w:val="center"/>
          </w:tcPr>
          <w:p w14:paraId="20C69759" w14:textId="1F9CD812" w:rsidR="00DF3F21" w:rsidRPr="00DF3F21" w:rsidRDefault="00DF3F21" w:rsidP="00194252">
            <w:pPr>
              <w:keepNext/>
              <w:keepLines/>
              <w:rPr>
                <w:rFonts w:ascii="Arial" w:hAnsi="Arial" w:cs="Arial"/>
                <w:b/>
                <w:bCs/>
                <w:sz w:val="18"/>
                <w:szCs w:val="18"/>
              </w:rPr>
            </w:pPr>
            <w:r>
              <w:rPr>
                <w:rFonts w:ascii="Arial" w:hAnsi="Arial" w:cs="Arial"/>
                <w:b/>
                <w:bCs/>
                <w:sz w:val="18"/>
                <w:szCs w:val="18"/>
              </w:rPr>
              <w:t>签名</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7DA9027A" w14:textId="77777777" w:rsidR="00DF3F21" w:rsidRDefault="00DF3F21" w:rsidP="00194252">
            <w:pPr>
              <w:keepNext/>
              <w:keepLines/>
              <w:rPr>
                <w:rFonts w:ascii="Arial" w:hAnsi="Arial" w:cs="Arial"/>
                <w:sz w:val="18"/>
                <w:szCs w:val="18"/>
              </w:rPr>
            </w:pPr>
          </w:p>
        </w:tc>
        <w:tc>
          <w:tcPr>
            <w:tcW w:w="250" w:type="dxa"/>
            <w:tcMar>
              <w:top w:w="216" w:type="dxa"/>
              <w:left w:w="115" w:type="dxa"/>
              <w:bottom w:w="216" w:type="dxa"/>
              <w:right w:w="115" w:type="dxa"/>
            </w:tcMar>
            <w:vAlign w:val="center"/>
          </w:tcPr>
          <w:p w14:paraId="57D0F7A8"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06B9D342" w14:textId="77777777" w:rsidR="00DF3F21" w:rsidRDefault="00DF3F21" w:rsidP="00194252">
            <w:pPr>
              <w:keepNext/>
              <w:keepLines/>
              <w:rPr>
                <w:rFonts w:ascii="Arial" w:hAnsi="Arial" w:cs="Arial"/>
                <w:sz w:val="18"/>
                <w:szCs w:val="18"/>
              </w:rPr>
            </w:pPr>
          </w:p>
        </w:tc>
      </w:tr>
      <w:tr w:rsidR="00DF3F21" w14:paraId="39254B02" w14:textId="77777777" w:rsidTr="009B4546">
        <w:trPr>
          <w:cantSplit/>
        </w:trPr>
        <w:tc>
          <w:tcPr>
            <w:tcW w:w="2605" w:type="dxa"/>
            <w:tcMar>
              <w:top w:w="216" w:type="dxa"/>
              <w:left w:w="115" w:type="dxa"/>
              <w:bottom w:w="216" w:type="dxa"/>
              <w:right w:w="115" w:type="dxa"/>
            </w:tcMar>
            <w:vAlign w:val="center"/>
          </w:tcPr>
          <w:p w14:paraId="32005E99" w14:textId="4D56C94F" w:rsidR="00DF3F21" w:rsidRPr="00DF3F21" w:rsidRDefault="00DF3F21" w:rsidP="00194252">
            <w:pPr>
              <w:keepNext/>
              <w:keepLines/>
              <w:rPr>
                <w:rFonts w:ascii="Arial" w:hAnsi="Arial" w:cs="Arial"/>
                <w:b/>
                <w:bCs/>
                <w:sz w:val="18"/>
                <w:szCs w:val="18"/>
              </w:rPr>
            </w:pPr>
            <w:r>
              <w:rPr>
                <w:rFonts w:ascii="Arial" w:hAnsi="Arial" w:cs="Arial"/>
                <w:b/>
                <w:bCs/>
                <w:sz w:val="18"/>
                <w:szCs w:val="18"/>
              </w:rPr>
              <w:t>打印姓名</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5339EBFF" w14:textId="77777777" w:rsidR="00DF3F21" w:rsidRDefault="00DF3F21" w:rsidP="00194252">
            <w:pPr>
              <w:keepNext/>
              <w:keepLines/>
              <w:rPr>
                <w:rFonts w:ascii="Arial" w:hAnsi="Arial" w:cs="Arial"/>
                <w:sz w:val="18"/>
                <w:szCs w:val="18"/>
              </w:rPr>
            </w:pPr>
            <w:r>
              <w:rPr>
                <w:sz w:val="20"/>
              </w:rPr>
              <w:t>Daniel Okafor</w:t>
            </w:r>
          </w:p>
        </w:tc>
        <w:tc>
          <w:tcPr>
            <w:tcW w:w="250" w:type="dxa"/>
            <w:tcMar>
              <w:top w:w="216" w:type="dxa"/>
              <w:left w:w="115" w:type="dxa"/>
              <w:bottom w:w="216" w:type="dxa"/>
              <w:right w:w="115" w:type="dxa"/>
            </w:tcMar>
            <w:vAlign w:val="center"/>
          </w:tcPr>
          <w:p w14:paraId="701F7C5C"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02F2D6C1" w14:textId="77777777" w:rsidR="00DF3F21" w:rsidRDefault="00DF3F21" w:rsidP="00194252">
            <w:pPr>
              <w:keepNext/>
              <w:keepLines/>
              <w:rPr>
                <w:rFonts w:ascii="Arial" w:hAnsi="Arial" w:cs="Arial"/>
                <w:sz w:val="18"/>
                <w:szCs w:val="18"/>
              </w:rPr>
            </w:pPr>
            <w:r>
              <w:rPr>
                <w:sz w:val="20"/>
              </w:rPr>
              <w:t>Mei Lin Hartley</w:t>
            </w:r>
          </w:p>
        </w:tc>
      </w:tr>
      <w:tr w:rsidR="00DF3F21" w14:paraId="7AC3DB3F" w14:textId="77777777" w:rsidTr="009B4546">
        <w:trPr>
          <w:cantSplit/>
        </w:trPr>
        <w:tc>
          <w:tcPr>
            <w:tcW w:w="2605" w:type="dxa"/>
            <w:tcMar>
              <w:top w:w="216" w:type="dxa"/>
              <w:left w:w="115" w:type="dxa"/>
              <w:bottom w:w="216" w:type="dxa"/>
              <w:right w:w="115" w:type="dxa"/>
            </w:tcMar>
            <w:vAlign w:val="center"/>
          </w:tcPr>
          <w:p w14:paraId="66BB5B9A" w14:textId="695742F2" w:rsidR="00DF3F21" w:rsidRPr="00DF3F21" w:rsidRDefault="00DF3F21" w:rsidP="00194252">
            <w:pPr>
              <w:keepNext/>
              <w:keepLines/>
              <w:rPr>
                <w:rFonts w:ascii="Arial" w:hAnsi="Arial" w:cs="Arial"/>
                <w:b/>
                <w:bCs/>
                <w:sz w:val="18"/>
                <w:szCs w:val="18"/>
              </w:rPr>
            </w:pPr>
            <w:r>
              <w:rPr>
                <w:rFonts w:ascii="Arial" w:hAnsi="Arial" w:cs="Arial"/>
                <w:b/>
                <w:bCs/>
                <w:sz w:val="18"/>
                <w:szCs w:val="18"/>
              </w:rPr>
              <w:t>职务</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3CB6058D" w14:textId="77777777" w:rsidR="00DF3F21" w:rsidRDefault="00DF3F21" w:rsidP="00194252">
            <w:pPr>
              <w:keepNext/>
              <w:keepLines/>
              <w:rPr>
                <w:rFonts w:ascii="Arial" w:hAnsi="Arial" w:cs="Arial"/>
                <w:sz w:val="18"/>
                <w:szCs w:val="18"/>
              </w:rPr>
            </w:pPr>
            <w:r>
              <w:rPr>
                <w:sz w:val="20"/>
              </w:rPr>
              <w:t>首席运营官</w:t>
            </w:r>
          </w:p>
        </w:tc>
        <w:tc>
          <w:tcPr>
            <w:tcW w:w="250" w:type="dxa"/>
            <w:tcMar>
              <w:top w:w="216" w:type="dxa"/>
              <w:left w:w="115" w:type="dxa"/>
              <w:bottom w:w="216" w:type="dxa"/>
              <w:right w:w="115" w:type="dxa"/>
            </w:tcMar>
            <w:vAlign w:val="center"/>
          </w:tcPr>
          <w:p w14:paraId="2DFFCD90"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497DD0E6" w14:textId="77777777" w:rsidR="00DF3F21" w:rsidRDefault="00DF3F21" w:rsidP="00194252">
            <w:pPr>
              <w:keepNext/>
              <w:keepLines/>
              <w:rPr>
                <w:rFonts w:ascii="Arial" w:hAnsi="Arial" w:cs="Arial"/>
                <w:sz w:val="18"/>
                <w:szCs w:val="18"/>
              </w:rPr>
            </w:pPr>
            <w:r>
              <w:rPr>
                <w:sz w:val="20"/>
              </w:rPr>
              <w:t>合作伙伴关系负责人</w:t>
            </w:r>
          </w:p>
        </w:tc>
      </w:tr>
      <w:tr w:rsidR="00DF3F21" w14:paraId="051E5D2F" w14:textId="77777777" w:rsidTr="009B4546">
        <w:trPr>
          <w:cantSplit/>
        </w:trPr>
        <w:tc>
          <w:tcPr>
            <w:tcW w:w="2605" w:type="dxa"/>
            <w:tcMar>
              <w:top w:w="216" w:type="dxa"/>
              <w:left w:w="115" w:type="dxa"/>
              <w:bottom w:w="216" w:type="dxa"/>
              <w:right w:w="115" w:type="dxa"/>
            </w:tcMar>
            <w:vAlign w:val="center"/>
          </w:tcPr>
          <w:p w14:paraId="46BEFBF8" w14:textId="41EDF8DE" w:rsidR="00DF3F21" w:rsidRPr="00DF3F21" w:rsidRDefault="00DF3F21" w:rsidP="00194252">
            <w:pPr>
              <w:keepNext/>
              <w:keepLines/>
              <w:rPr>
                <w:rFonts w:ascii="Arial" w:hAnsi="Arial" w:cs="Arial"/>
                <w:b/>
                <w:bCs/>
                <w:sz w:val="18"/>
                <w:szCs w:val="18"/>
              </w:rPr>
            </w:pPr>
            <w:r>
              <w:rPr>
                <w:rFonts w:ascii="Arial" w:hAnsi="Arial" w:cs="Arial"/>
                <w:b/>
                <w:bCs/>
                <w:sz w:val="18"/>
                <w:szCs w:val="18"/>
              </w:rPr>
              <w:t>公司</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27D52B24" w14:textId="77777777" w:rsidR="00DF3F21" w:rsidRDefault="00DF3F21" w:rsidP="00194252">
            <w:pPr>
              <w:keepNext/>
              <w:keepLines/>
              <w:rPr>
                <w:rFonts w:ascii="Arial" w:hAnsi="Arial" w:cs="Arial"/>
                <w:sz w:val="18"/>
                <w:szCs w:val="18"/>
              </w:rPr>
            </w:pPr>
            <w:r>
              <w:rPr>
                <w:sz w:val="20"/>
              </w:rPr>
              <w:t>Bayline Robotics, Inc.</w:t>
            </w:r>
          </w:p>
        </w:tc>
        <w:tc>
          <w:tcPr>
            <w:tcW w:w="250" w:type="dxa"/>
            <w:tcMar>
              <w:top w:w="216" w:type="dxa"/>
              <w:left w:w="115" w:type="dxa"/>
              <w:bottom w:w="216" w:type="dxa"/>
              <w:right w:w="115" w:type="dxa"/>
            </w:tcMar>
            <w:vAlign w:val="center"/>
          </w:tcPr>
          <w:p w14:paraId="37E4D9F2"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6189F8E5" w14:textId="77777777" w:rsidR="00DF3F21" w:rsidRDefault="00DF3F21" w:rsidP="00194252">
            <w:pPr>
              <w:keepNext/>
              <w:keepLines/>
              <w:rPr>
                <w:rFonts w:ascii="Arial" w:hAnsi="Arial" w:cs="Arial"/>
                <w:sz w:val="18"/>
                <w:szCs w:val="18"/>
              </w:rPr>
            </w:pPr>
            <w:r>
              <w:rPr>
                <w:sz w:val="20"/>
              </w:rPr>
              <w:t>Cedarpoint Sensors Ltd.</w:t>
            </w:r>
          </w:p>
        </w:tc>
      </w:tr>
      <w:tr w:rsidR="00DF3F21" w14:paraId="7AFFED89" w14:textId="77777777" w:rsidTr="009B4546">
        <w:trPr>
          <w:cantSplit/>
        </w:trPr>
        <w:tc>
          <w:tcPr>
            <w:tcW w:w="2605" w:type="dxa"/>
            <w:tcMar>
              <w:top w:w="216" w:type="dxa"/>
              <w:left w:w="115" w:type="dxa"/>
              <w:bottom w:w="216" w:type="dxa"/>
              <w:right w:w="115" w:type="dxa"/>
            </w:tcMar>
            <w:vAlign w:val="center"/>
          </w:tcPr>
          <w:p w14:paraId="0689D688" w14:textId="77777777" w:rsidR="00DF3F21" w:rsidRDefault="00DF3F21" w:rsidP="00194252">
            <w:pPr>
              <w:keepNext/>
              <w:keepLines/>
              <w:rPr>
                <w:rFonts w:ascii="Arial" w:hAnsi="Arial" w:cs="Arial"/>
                <w:b/>
                <w:bCs/>
                <w:sz w:val="18"/>
                <w:szCs w:val="18"/>
              </w:rPr>
            </w:pPr>
            <w:r>
              <w:rPr>
                <w:rFonts w:ascii="Arial" w:hAnsi="Arial" w:cs="Arial"/>
                <w:b/>
                <w:bCs/>
                <w:sz w:val="18"/>
                <w:szCs w:val="18"/>
              </w:rPr>
              <w:t>通知地址</w:t>
            </w:r>
          </w:p>
          <w:p w14:paraId="78E98E71" w14:textId="786BC092" w:rsidR="00DF3F21" w:rsidRPr="00DF3F21" w:rsidRDefault="00DF3F21" w:rsidP="00194252">
            <w:pPr>
              <w:keepNext/>
              <w:keepLines/>
              <w:rPr>
                <w:rFonts w:ascii="Arial" w:hAnsi="Arial" w:cs="Arial"/>
                <w:b/>
                <w:bCs/>
                <w:sz w:val="18"/>
                <w:szCs w:val="18"/>
              </w:rPr>
            </w:pPr>
            <w:r w:rsidRPr="00DF3F21">
              <w:rPr>
                <w:rFonts w:ascii="Arial" w:hAnsi="Arial" w:cs="Arial"/>
                <w:b/>
                <w:bCs/>
                <w:color w:val="8C8D8E"/>
                <w:sz w:val="14"/>
                <w:szCs w:val="14"/>
              </w:rPr>
              <w:t>使用电子邮件或邮寄地址</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330A71FF" w14:textId="77777777" w:rsidR="00DF3F21" w:rsidRDefault="00DF3F21" w:rsidP="00194252">
            <w:pPr>
              <w:keepNext/>
              <w:keepLines/>
              <w:rPr>
                <w:rFonts w:ascii="Arial" w:hAnsi="Arial" w:cs="Arial"/>
                <w:sz w:val="18"/>
                <w:szCs w:val="18"/>
              </w:rPr>
            </w:pPr>
            <w:r>
              <w:rPr>
                <w:sz w:val="20"/>
              </w:rPr>
              <w:t>legal@bayline-robotics.example</w:t>
            </w:r>
          </w:p>
        </w:tc>
        <w:tc>
          <w:tcPr>
            <w:tcW w:w="250" w:type="dxa"/>
            <w:tcMar>
              <w:top w:w="216" w:type="dxa"/>
              <w:left w:w="115" w:type="dxa"/>
              <w:bottom w:w="216" w:type="dxa"/>
              <w:right w:w="115" w:type="dxa"/>
            </w:tcMar>
            <w:vAlign w:val="center"/>
          </w:tcPr>
          <w:p w14:paraId="32C421AC"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294C9BC0" w14:textId="77777777" w:rsidR="00DF3F21" w:rsidRDefault="00DF3F21" w:rsidP="00194252">
            <w:pPr>
              <w:keepNext/>
              <w:keepLines/>
              <w:rPr>
                <w:rFonts w:ascii="Arial" w:hAnsi="Arial" w:cs="Arial"/>
                <w:sz w:val="18"/>
                <w:szCs w:val="18"/>
              </w:rPr>
            </w:pPr>
            <w:r>
              <w:rPr>
                <w:sz w:val="20"/>
              </w:rPr>
              <w:t>contracts@cedarpoint-sensors.example</w:t>
            </w:r>
          </w:p>
        </w:tc>
      </w:tr>
      <w:tr w:rsidR="00DF3F21" w14:paraId="3B8D121C" w14:textId="77777777" w:rsidTr="009B4546">
        <w:trPr>
          <w:cantSplit/>
        </w:trPr>
        <w:tc>
          <w:tcPr>
            <w:tcW w:w="2605" w:type="dxa"/>
            <w:tcMar>
              <w:top w:w="216" w:type="dxa"/>
              <w:left w:w="115" w:type="dxa"/>
              <w:bottom w:w="216" w:type="dxa"/>
              <w:right w:w="115" w:type="dxa"/>
            </w:tcMar>
            <w:vAlign w:val="center"/>
          </w:tcPr>
          <w:p w14:paraId="4748AA56" w14:textId="740C14BC" w:rsidR="00DF3F21" w:rsidRPr="00DF3F21" w:rsidRDefault="00DF3F21" w:rsidP="00194252">
            <w:pPr>
              <w:keepNext/>
              <w:keepLines/>
              <w:rPr>
                <w:rFonts w:ascii="Arial" w:hAnsi="Arial" w:cs="Arial"/>
                <w:b/>
                <w:bCs/>
                <w:sz w:val="18"/>
                <w:szCs w:val="18"/>
              </w:rPr>
            </w:pPr>
            <w:r>
              <w:rPr>
                <w:rFonts w:ascii="Arial" w:hAnsi="Arial" w:cs="Arial"/>
                <w:b/>
                <w:bCs/>
                <w:sz w:val="18"/>
                <w:szCs w:val="18"/>
              </w:rPr>
              <w:t>日期</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49BB91F6" w14:textId="77777777" w:rsidR="00DF3F21" w:rsidRDefault="00DF3F21" w:rsidP="00194252">
            <w:pPr>
              <w:keepNext/>
              <w:keepLines/>
              <w:rPr>
                <w:rFonts w:ascii="Arial" w:hAnsi="Arial" w:cs="Arial"/>
                <w:sz w:val="18"/>
                <w:szCs w:val="18"/>
              </w:rPr>
            </w:pPr>
            <w:r>
              <w:rPr>
                <w:sz w:val="20"/>
              </w:rPr>
              <w:t>2026年3月3日</w:t>
            </w:r>
          </w:p>
        </w:tc>
        <w:tc>
          <w:tcPr>
            <w:tcW w:w="250" w:type="dxa"/>
            <w:tcMar>
              <w:top w:w="216" w:type="dxa"/>
              <w:left w:w="115" w:type="dxa"/>
              <w:bottom w:w="216" w:type="dxa"/>
              <w:right w:w="115" w:type="dxa"/>
            </w:tcMar>
            <w:vAlign w:val="center"/>
          </w:tcPr>
          <w:p w14:paraId="3BDB79B6"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6DD911CF" w14:textId="77777777" w:rsidR="00DF3F21" w:rsidRDefault="00DF3F21" w:rsidP="00194252">
            <w:pPr>
              <w:keepNext/>
              <w:keepLines/>
              <w:rPr>
                <w:rFonts w:ascii="Arial" w:hAnsi="Arial" w:cs="Arial"/>
                <w:sz w:val="18"/>
                <w:szCs w:val="18"/>
              </w:rPr>
            </w:pPr>
            <w:r>
              <w:rPr>
                <w:sz w:val="20"/>
              </w:rPr>
              <w:t>March 4, 2026</w:t>
            </w:r>
          </w:p>
        </w:tc>
      </w:tr>
    </w:tbl>
    <w:p w14:paraId="2A0A9E78" w14:textId="77777777" w:rsidR="00A77CC3" w:rsidRDefault="00A77CC3">
      <w:pPr>
        <w:rPr>
          <w:rFonts w:ascii="Arial" w:hAnsi="Arial" w:cs="Arial"/>
          <w:sz w:val="18"/>
          <w:szCs w:val="18"/>
        </w:rPr>
        <w:sectPr w:rsidR="00A77CC3" w:rsidSect="00A71058">
          <w:headerReference w:type="default" r:id="rId8"/>
          <w:footerReference w:type="default" r:id="rId9"/>
          <w:pgSz w:w="12240" w:h="15840"/>
          <w:pgMar w:top="1080" w:right="1080" w:bottom="1080" w:left="1080" w:header="360" w:footer="432" w:gutter="0"/>
          <w:cols w:space="720"/>
          <w:docGrid w:linePitch="360"/>
        </w:sectPr>
      </w:pPr>
    </w:p>
    <w:p w14:paraId="0DF09B5A" w14:textId="0D4768A6" w:rsidR="00D951EF"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引言</w:t>
      </w:r>
      <w:r w:rsidRPr="00315A68">
        <w:rPr>
          <w:rFonts w:ascii="Arial" w:hAnsi="Arial" w:cs="Arial"/>
          <w:sz w:val="16"/>
          <w:szCs w:val="16"/>
        </w:rPr>
        <w:t>。本共同保密协议（包含本标准条款及封面页（定义见下文））（“</w:t>
      </w:r>
      <w:r w:rsidRPr="00315A68">
        <w:rPr>
          <w:rFonts w:ascii="Arial" w:hAnsi="Arial" w:cs="Arial"/>
          <w:b/>
          <w:sz w:val="16"/>
          <w:szCs w:val="16"/>
        </w:rPr>
        <w:t>共同保密协议</w:t>
      </w:r>
      <w:r w:rsidRPr="00315A68">
        <w:rPr>
          <w:rFonts w:ascii="Arial" w:hAnsi="Arial" w:cs="Arial"/>
          <w:sz w:val="16"/>
          <w:szCs w:val="16"/>
        </w:rPr>
        <w:t>”）允许各方（“</w:t>
      </w:r>
      <w:r w:rsidRPr="00315A68">
        <w:rPr>
          <w:rFonts w:ascii="Arial" w:hAnsi="Arial" w:cs="Arial"/>
          <w:b/>
          <w:sz w:val="16"/>
          <w:szCs w:val="16"/>
        </w:rPr>
        <w:t>披露方</w:t>
      </w:r>
      <w:r w:rsidRPr="00315A68">
        <w:rPr>
          <w:rFonts w:ascii="Arial" w:hAnsi="Arial" w:cs="Arial"/>
          <w:sz w:val="16"/>
          <w:szCs w:val="16"/>
        </w:rPr>
        <w:t>”）披露或提供与</w:t>
      </w:r>
      <w:r w:rsidRPr="00315A68">
        <w:rPr>
          <w:rFonts w:ascii="Arial" w:hAnsi="Arial" w:cs="Arial"/>
          <w:b/>
          <w:color w:val="107087"/>
          <w:sz w:val="16"/>
          <w:szCs w:val="16"/>
        </w:rPr>
        <w:t>目的</w:t>
      </w:r>
      <w:r w:rsidRPr="00315A68">
        <w:rPr>
          <w:rFonts w:ascii="Arial" w:hAnsi="Arial" w:cs="Arial"/>
          <w:sz w:val="16"/>
          <w:szCs w:val="16"/>
        </w:rPr>
        <w:t>相关的信息，该信息（1）由披露方向接收方（“</w:t>
      </w:r>
      <w:r w:rsidRPr="00315A68">
        <w:rPr>
          <w:rFonts w:ascii="Arial" w:hAnsi="Arial" w:cs="Arial"/>
          <w:b/>
          <w:sz w:val="16"/>
          <w:szCs w:val="16"/>
        </w:rPr>
        <w:t>接收方</w:t>
      </w:r>
      <w:r w:rsidRPr="00315A68">
        <w:rPr>
          <w:rFonts w:ascii="Arial" w:hAnsi="Arial" w:cs="Arial"/>
          <w:sz w:val="16"/>
          <w:szCs w:val="16"/>
        </w:rPr>
        <w:t>”）标识为“保密”、“专有”或类似性质，或（2）因其性质及披露情形应被合理理解为保密或专有（“</w:t>
      </w:r>
      <w:r w:rsidRPr="00315A68">
        <w:rPr>
          <w:rFonts w:ascii="Arial" w:hAnsi="Arial" w:cs="Arial"/>
          <w:b/>
          <w:sz w:val="16"/>
          <w:szCs w:val="16"/>
        </w:rPr>
        <w:t>保密信息</w:t>
      </w:r>
      <w:r w:rsidRPr="00315A68">
        <w:rPr>
          <w:rFonts w:ascii="Arial" w:hAnsi="Arial" w:cs="Arial"/>
          <w:sz w:val="16"/>
          <w:szCs w:val="16"/>
        </w:rPr>
        <w:t>”）。各方的保密信息还包括各方讨论的存在及状态以及封面页上的信息。保密信息包括技术或商业信息、产品设计或路线图、需求、定价、安全与合规文档、技术、发明和专有技术。为使用本共同保密协议，各方必须填写并签署包含本标准条款的封面页（“</w:t>
      </w:r>
      <w:proofErr w:type="gramStart"/>
      <w:r w:rsidRPr="00315A68">
        <w:rPr>
          <w:rFonts w:ascii="Arial" w:hAnsi="Arial" w:cs="Arial"/>
          <w:sz w:val="16"/>
          <w:szCs w:val="16"/>
        </w:rPr>
      </w:r>
      <w:proofErr w:type="gramEnd"/>
      <w:r w:rsidRPr="00315A68">
        <w:rPr>
          <w:rFonts w:ascii="Arial" w:hAnsi="Arial" w:cs="Arial"/>
          <w:sz w:val="16"/>
          <w:szCs w:val="16"/>
        </w:rPr>
      </w:r>
      <w:r w:rsidR="00B5793D">
        <w:rPr>
          <w:rFonts w:ascii="Arial" w:hAnsi="Arial" w:cs="Arial"/>
          <w:sz w:val="16"/>
          <w:szCs w:val="16"/>
        </w:rPr>
      </w:r>
      <w:r w:rsidRPr="00315A68">
        <w:rPr>
          <w:rFonts w:ascii="Arial" w:hAnsi="Arial" w:cs="Arial"/>
          <w:sz w:val="16"/>
          <w:szCs w:val="16"/>
        </w:rPr>
      </w:r>
      <w:r w:rsidRPr="00315A68">
        <w:rPr>
          <w:rFonts w:ascii="Arial" w:hAnsi="Arial" w:cs="Arial"/>
          <w:b/>
          <w:sz w:val="16"/>
          <w:szCs w:val="16"/>
        </w:rPr>
        <w:t>封面页</w:t>
      </w:r>
      <w:r w:rsidRPr="00315A68">
        <w:rPr>
          <w:rFonts w:ascii="Arial" w:hAnsi="Arial" w:cs="Arial"/>
          <w:sz w:val="16"/>
          <w:szCs w:val="16"/>
        </w:rPr>
        <w:t>”）。各方在封面页上予以标识，大写术语具有本协议或封面页中赋予的含义。</w:t>
      </w:r>
    </w:p>
    <w:p w14:paraId="662EF7D7" w14:textId="36BD22D3"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保密信息的使用与保护</w:t>
      </w:r>
      <w:r w:rsidRPr="00315A68">
        <w:rPr>
          <w:rFonts w:ascii="Arial" w:hAnsi="Arial" w:cs="Arial"/>
          <w:sz w:val="16"/>
          <w:szCs w:val="16"/>
        </w:rPr>
        <w:t>。接收方应：(a) 仅为</w:t>
      </w:r>
      <w:r w:rsidRPr="00315A68">
        <w:rPr>
          <w:rFonts w:ascii="Arial" w:hAnsi="Arial" w:cs="Arial"/>
          <w:b/>
          <w:color w:val="107087"/>
          <w:sz w:val="16"/>
          <w:szCs w:val="16"/>
        </w:rPr>
        <w:t>目的</w:t>
      </w:r>
      <w:r w:rsidRPr="00315A68">
        <w:rPr>
          <w:rFonts w:ascii="Arial" w:hAnsi="Arial" w:cs="Arial"/>
          <w:sz w:val="16"/>
          <w:szCs w:val="16"/>
        </w:rPr>
        <w:t>使用保密信息；(b) 未经披露方事先书面批准，不得向第三方披露保密信息，但接收方可向为其</w:t>
      </w:r>
      <w:r w:rsidRPr="00315A68">
        <w:rPr>
          <w:rFonts w:ascii="Arial" w:hAnsi="Arial" w:cs="Arial"/>
          <w:b/>
          <w:color w:val="107087"/>
          <w:sz w:val="16"/>
          <w:szCs w:val="16"/>
        </w:rPr>
        <w:t>目的</w:t>
      </w:r>
      <w:r w:rsidRPr="00315A68">
        <w:rPr>
          <w:rFonts w:ascii="Arial" w:hAnsi="Arial" w:cs="Arial"/>
          <w:sz w:val="16"/>
          <w:szCs w:val="16"/>
        </w:rPr>
        <w:t>具有合理知悉需要的员工、代理人、顾问、承包商及其他代表披露保密信息，前提是该等代表受不低于本共同保密协议中适用条款的保密义务约束，且接收方仍对其遵守本共同保密协议负责；以及 (c) 至少使用接收方对其自身类似信息所使用的同等保护措施来保护保密信息，但不得低于合理的注意标准。</w:t>
      </w:r>
    </w:p>
    <w:p w14:paraId="10EDC35C" w14:textId="3329575A"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例外情形</w:t>
      </w:r>
      <w:r w:rsidRPr="00315A68">
        <w:rPr>
          <w:rFonts w:ascii="Arial" w:hAnsi="Arial" w:cs="Arial"/>
          <w:sz w:val="16"/>
          <w:szCs w:val="16"/>
        </w:rPr>
        <w:t>。接收方在本共同保密协议中的义务不适用于其能够证明的以下信息：(a) 非因接收方过错而已经或成为公开可获取的信息；(b) 其在从披露方接收之前已合法知悉或拥有且不受保密限制的信息；(c) 其从第三方合法获得且不受保密限制的信息；或 (d) 其未使用或参考保密信息而独立开发的信息。</w:t>
      </w:r>
    </w:p>
    <w:p w14:paraId="5408E146" w14:textId="78880D1B"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法律要求的披露</w:t>
      </w:r>
      <w:r w:rsidRPr="00315A68">
        <w:rPr>
          <w:rFonts w:ascii="Arial" w:hAnsi="Arial" w:cs="Arial"/>
          <w:color w:val="000000"/>
          <w:sz w:val="16"/>
          <w:szCs w:val="16"/>
        </w:rPr>
        <w:t xml:space="preserve">. </w:t>
      </w:r>
      <w:r w:rsidRPr="00315A68">
        <w:rPr>
          <w:rFonts w:ascii="Arial" w:hAnsi="Arial" w:cs="Arial"/>
          <w:sz w:val="16"/>
          <w:szCs w:val="16"/>
        </w:rPr>
        <w:t>The</w:t>
      </w:r>
      <w:r w:rsidRPr="00315A68">
        <w:rPr>
          <w:rFonts w:ascii="Arial" w:hAnsi="Arial" w:cs="Arial"/>
          <w:color w:val="000000"/>
          <w:sz w:val="16"/>
          <w:szCs w:val="16"/>
        </w:rPr>
        <w:t>接收方可在法律、法规或监管机构、传票或法院命令要求的范围内披露机密信息，前提是（在法律允许的范围内）其向披露方提供有关所要求披露的合理事先通知，并合理配合披露方为机密信息争取保密待遇的努力，费用由披露方承担。</w:t>
      </w:r>
      <w:proofErr w:type="gramStart"/>
      <w:r w:rsidRPr="00315A68">
        <w:rPr>
          <w:rFonts w:ascii="Arial" w:hAnsi="Arial" w:cs="Arial"/>
          <w:color w:val="000000"/>
          <w:sz w:val="16"/>
          <w:szCs w:val="16"/>
        </w:rPr>
      </w:r>
      <w:proofErr w:type="gramEnd"/>
      <w:r w:rsidRPr="00315A68">
        <w:rPr>
          <w:rFonts w:ascii="Arial" w:hAnsi="Arial" w:cs="Arial"/>
          <w:color w:val="000000"/>
          <w:sz w:val="16"/>
          <w:szCs w:val="16"/>
        </w:rPr>
      </w:r>
    </w:p>
    <w:p w14:paraId="166BB055" w14:textId="4101CDD1"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期限与终止</w:t>
      </w:r>
      <w:r w:rsidRPr="00315A68">
        <w:rPr>
          <w:rFonts w:ascii="Arial" w:hAnsi="Arial" w:cs="Arial"/>
          <w:sz w:val="16"/>
          <w:szCs w:val="16"/>
        </w:rPr>
        <w:t xml:space="preserve">。本 MNDA 自 </w:t>
      </w:r>
      <w:r w:rsidRPr="00315A68">
        <w:rPr>
          <w:rFonts w:ascii="Arial" w:hAnsi="Arial" w:cs="Arial"/>
          <w:b/>
          <w:color w:val="107087"/>
          <w:sz w:val="16"/>
          <w:szCs w:val="16"/>
        </w:rPr>
        <w:t>生效日期</w:t>
      </w:r>
      <w:r w:rsidRPr="00315A68">
        <w:rPr>
          <w:rFonts w:ascii="Arial" w:hAnsi="Arial" w:cs="Arial"/>
          <w:color w:val="107087"/>
          <w:sz w:val="16"/>
          <w:szCs w:val="16"/>
        </w:rPr>
        <w:t xml:space="preserve"> </w:t>
      </w:r>
      <w:r w:rsidRPr="00315A68">
        <w:rPr>
          <w:rFonts w:ascii="Arial" w:hAnsi="Arial" w:cs="Arial"/>
          <w:sz w:val="16"/>
          <w:szCs w:val="16"/>
        </w:rPr>
        <w:t xml:space="preserve"> 起生效，并于 </w:t>
      </w:r>
      <w:r w:rsidRPr="00315A68">
        <w:rPr>
          <w:rFonts w:ascii="Arial" w:hAnsi="Arial" w:cs="Arial"/>
          <w:b/>
          <w:color w:val="107087"/>
          <w:sz w:val="16"/>
          <w:szCs w:val="16"/>
        </w:rPr>
        <w:t>MNDA 期限</w:t>
      </w:r>
      <w:r w:rsidRPr="00315A68">
        <w:rPr>
          <w:rFonts w:ascii="Arial" w:hAnsi="Arial" w:cs="Arial"/>
          <w:sz w:val="16"/>
          <w:szCs w:val="16"/>
        </w:rPr>
        <w:t xml:space="preserve"> 结束时到期。任何一方均可出于任何理由或无理由，通过向另一方发出书面通知终止本 MNDA。接收方与机密信息有关的义务将在 </w:t>
      </w:r>
      <w:r w:rsidRPr="00315A68">
        <w:rPr>
          <w:rFonts w:ascii="Arial" w:hAnsi="Arial" w:cs="Arial"/>
          <w:b/>
          <w:color w:val="107087"/>
          <w:sz w:val="16"/>
          <w:szCs w:val="16"/>
        </w:rPr>
        <w:t>保密期限</w:t>
      </w:r>
      <w:r w:rsidRPr="00315A68">
        <w:rPr>
          <w:rFonts w:ascii="Arial" w:hAnsi="Arial" w:cs="Arial"/>
          <w:sz w:val="16"/>
          <w:szCs w:val="16"/>
        </w:rPr>
        <w:t xml:space="preserve"> 内继续有效，尽管本 MNDA 有任何到期或终止。</w:t>
      </w:r>
    </w:p>
    <w:p w14:paraId="7D419507" w14:textId="6C7692BB"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机密信息的返还或销毁</w:t>
      </w:r>
      <w:r w:rsidRPr="00315A68">
        <w:rPr>
          <w:rFonts w:ascii="Arial" w:hAnsi="Arial" w:cs="Arial"/>
          <w:sz w:val="16"/>
          <w:szCs w:val="16"/>
        </w:rPr>
        <w:t>。在本 MNDA 到期或终止时，或在披露方提前要求时，接收方将：(a) 停止使用机密信息；(b) 在披露方书面要求后及时销毁接收方占有或控制的所有机密信息，或将其返还给披露方；以及 (c) 如披露方要求，以书面形式确认其遵守这些义务。作为对第 (b) 款的例外，接收方可按照其标准备份或记录保留政策或法律要求保留机密信息，但本 MNDA 的条款将继续适用于所保留的机密信息。</w:t>
      </w:r>
    </w:p>
    <w:p w14:paraId="1BE7F40A" w14:textId="6D6291D1"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color w:val="000000"/>
          <w:sz w:val="16"/>
          <w:szCs w:val="16"/>
        </w:rPr>
        <w:t>专有权利</w:t>
      </w:r>
      <w:r w:rsidRPr="00315A68">
        <w:rPr>
          <w:rFonts w:ascii="Arial" w:hAnsi="Arial" w:cs="Arial"/>
          <w:color w:val="000000"/>
          <w:sz w:val="16"/>
          <w:szCs w:val="16"/>
        </w:rPr>
        <w:t>。披露方保留其机密信息中的所有知识产权和其他权利，其向接收方披露机密信息不授予此类权利下的任何许可。</w:t>
      </w:r>
      <w:proofErr w:type="gramStart"/>
      <w:r w:rsidRPr="00315A68">
        <w:rPr>
          <w:rFonts w:ascii="Arial" w:hAnsi="Arial" w:cs="Arial"/>
          <w:color w:val="000000"/>
          <w:sz w:val="16"/>
          <w:szCs w:val="16"/>
        </w:rPr>
      </w:r>
      <w:proofErr w:type="gramEnd"/>
      <w:r w:rsidRPr="00315A68">
        <w:rPr>
          <w:rFonts w:ascii="Arial" w:hAnsi="Arial" w:cs="Arial"/>
          <w:color w:val="000000"/>
          <w:sz w:val="16"/>
          <w:szCs w:val="16"/>
        </w:rPr>
      </w:r>
    </w:p>
    <w:p w14:paraId="7980DF0E" w14:textId="39319AA3"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color w:val="000000"/>
          <w:sz w:val="16"/>
          <w:szCs w:val="16"/>
        </w:rPr>
        <w:t>免责声明</w:t>
      </w:r>
      <w:r w:rsidRPr="00315A68">
        <w:rPr>
          <w:rFonts w:ascii="Arial" w:hAnsi="Arial" w:cs="Arial"/>
          <w:color w:val="000000"/>
          <w:sz w:val="16"/>
          <w:szCs w:val="16"/>
        </w:rPr>
        <w:t xml:space="preserve">。所有机密信息均按“原样”提供，包含所有瑕疵，且不附带任何保证，包括 </w:t>
      </w:r>
      <w:r w:rsidRPr="00315A68">
        <w:rPr>
          <w:rFonts w:ascii="Arial" w:hAnsi="Arial" w:cs="Arial"/>
          <w:smallCaps/>
          <w:color w:val="000000"/>
          <w:sz w:val="16"/>
          <w:szCs w:val="16"/>
        </w:rPr>
      </w:r>
      <w:r w:rsidRPr="00315A68">
        <w:rPr>
          <w:rFonts w:ascii="Arial" w:hAnsi="Arial" w:cs="Arial"/>
          <w:color w:val="000000"/>
          <w:sz w:val="16"/>
          <w:szCs w:val="16"/>
        </w:rPr>
      </w:r>
      <w:r w:rsidRPr="00315A68">
        <w:rPr>
          <w:rFonts w:ascii="Arial" w:hAnsi="Arial" w:cs="Arial"/>
          <w:sz w:val="16"/>
          <w:szCs w:val="16"/>
        </w:rPr>
        <w:t>所有权、适销性和特定用途适用性的默示保证</w:t>
      </w:r>
      <w:r w:rsidRPr="00315A68">
        <w:rPr>
          <w:rFonts w:ascii="Arial" w:hAnsi="Arial" w:cs="Arial"/>
          <w:color w:val="000000"/>
          <w:sz w:val="16"/>
          <w:szCs w:val="16"/>
        </w:rPr>
        <w:t>.</w:t>
      </w:r>
    </w:p>
    <w:p w14:paraId="3F063216" w14:textId="77862C3F"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管辖法律与司法管辖</w:t>
      </w:r>
      <w:r w:rsidRPr="00315A68">
        <w:rPr>
          <w:rFonts w:ascii="Arial" w:hAnsi="Arial" w:cs="Arial"/>
          <w:sz w:val="16"/>
          <w:szCs w:val="16"/>
        </w:rPr>
        <w:t xml:space="preserve">。本 MNDA 及与此相关的所有事项均受 </w:t>
      </w:r>
      <w:r w:rsidRPr="00315A68">
        <w:rPr>
          <w:rFonts w:ascii="Arial" w:hAnsi="Arial" w:cs="Arial"/>
          <w:b/>
          <w:color w:val="107087"/>
          <w:sz w:val="16"/>
          <w:szCs w:val="16"/>
        </w:rPr>
        <w:t>管辖法律</w:t>
      </w:r>
      <w:r w:rsidRPr="00315A68">
        <w:rPr>
          <w:rFonts w:ascii="Arial" w:hAnsi="Arial" w:cs="Arial"/>
          <w:sz w:val="16"/>
          <w:szCs w:val="16"/>
        </w:rPr>
        <w:t xml:space="preserve"> 州法律管辖并据其解释，不考虑该 </w:t>
      </w:r>
      <w:proofErr w:type="spellStart"/>
      <w:r w:rsidRPr="00315A68">
        <w:rPr>
          <w:rFonts w:ascii="Arial" w:hAnsi="Arial" w:cs="Arial"/>
          <w:sz w:val="16"/>
          <w:szCs w:val="16"/>
        </w:rPr>
      </w:r>
      <w:proofErr w:type="spellEnd"/>
      <w:r w:rsidRPr="00315A68">
        <w:rPr>
          <w:rFonts w:ascii="Arial" w:hAnsi="Arial" w:cs="Arial"/>
          <w:sz w:val="16"/>
          <w:szCs w:val="16"/>
        </w:rPr>
      </w:r>
      <w:r w:rsidRPr="00315A68">
        <w:rPr>
          <w:rFonts w:ascii="Arial" w:hAnsi="Arial" w:cs="Arial"/>
          <w:b/>
          <w:color w:val="107087"/>
          <w:sz w:val="16"/>
          <w:szCs w:val="16"/>
        </w:rPr>
        <w:t>管辖法律</w:t>
      </w:r>
      <w:r w:rsidRPr="00315A68">
        <w:rPr>
          <w:rFonts w:ascii="Arial" w:hAnsi="Arial" w:cs="Arial"/>
          <w:sz w:val="16"/>
          <w:szCs w:val="16"/>
        </w:rPr>
        <w:t xml:space="preserve"> 的法律冲突规定。与本 MNDA 有关的任何法律诉讼、行动或程序必须在位于 </w:t>
      </w:r>
      <w:r w:rsidRPr="00315A68">
        <w:rPr>
          <w:rFonts w:ascii="Arial" w:hAnsi="Arial" w:cs="Arial"/>
          <w:b/>
          <w:color w:val="107087"/>
          <w:sz w:val="16"/>
          <w:szCs w:val="16"/>
        </w:rPr>
        <w:t>司法管辖</w:t>
      </w:r>
      <w:r w:rsidRPr="00315A68">
        <w:rPr>
          <w:rFonts w:ascii="Arial" w:hAnsi="Arial" w:cs="Arial"/>
          <w:sz w:val="16"/>
          <w:szCs w:val="16"/>
        </w:rPr>
        <w:t xml:space="preserve"> 的联邦或州法院提起。各方不可撤销地服从该 </w:t>
      </w:r>
      <w:r w:rsidRPr="00315A68">
        <w:rPr>
          <w:rFonts w:ascii="Arial" w:hAnsi="Arial" w:cs="Arial"/>
          <w:b/>
          <w:color w:val="107087"/>
          <w:sz w:val="16"/>
          <w:szCs w:val="16"/>
        </w:rPr>
        <w:t>司法管辖</w:t>
      </w:r>
      <w:r w:rsidRPr="00315A68">
        <w:rPr>
          <w:rFonts w:ascii="Arial" w:hAnsi="Arial" w:cs="Arial"/>
          <w:sz w:val="16"/>
          <w:szCs w:val="16"/>
        </w:rPr>
        <w:t xml:space="preserve"> 在任何此类诉讼、行动或程序中的专属管辖。</w:t>
      </w:r>
    </w:p>
    <w:p w14:paraId="715C5BB4" w14:textId="0D3B1008"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衡平救济</w:t>
      </w:r>
      <w:r w:rsidRPr="00315A68">
        <w:rPr>
          <w:rFonts w:ascii="Arial" w:hAnsi="Arial" w:cs="Arial"/>
          <w:sz w:val="16"/>
          <w:szCs w:val="16"/>
        </w:rPr>
        <w:t>。违反本 MNDA 可能造成不可弥补的损害，金钱赔偿不足以作为救济。在违反本 MNDA 时，披露方有权在其其他救济之外寻求适当的衡平救济，包括禁令。</w:t>
      </w:r>
    </w:p>
    <w:p w14:paraId="2DE2ADC4" w14:textId="49955458"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color w:val="000000"/>
          <w:sz w:val="16"/>
          <w:szCs w:val="16"/>
        </w:rPr>
        <w:t>一般条款</w:t>
      </w:r>
      <w:r w:rsidRPr="00315A68">
        <w:rPr>
          <w:rFonts w:ascii="Arial" w:hAnsi="Arial" w:cs="Arial"/>
          <w:color w:val="000000"/>
          <w:sz w:val="16"/>
          <w:szCs w:val="16"/>
        </w:rPr>
        <w:t xml:space="preserve">。任何一方均无义务根据本 </w:t>
      </w:r>
      <w:r w:rsidRPr="00315A68">
        <w:rPr>
          <w:rFonts w:ascii="Arial" w:hAnsi="Arial" w:cs="Arial"/>
          <w:sz w:val="16"/>
          <w:szCs w:val="16"/>
        </w:rPr>
        <w:t xml:space="preserve">MNDA </w:t>
      </w:r>
      <w:r w:rsidRPr="00315A68">
        <w:rPr>
          <w:rFonts w:ascii="Arial" w:hAnsi="Arial" w:cs="Arial"/>
          <w:color w:val="000000"/>
          <w:sz w:val="16"/>
          <w:szCs w:val="16"/>
        </w:rPr>
        <w:t>向另一方披露机密信息或继续进行任何拟议交易。</w:t>
      </w:r>
      <w:r w:rsidRPr="00315A68">
        <w:rPr>
          <w:rFonts w:ascii="Arial" w:hAnsi="Arial" w:cs="Arial"/>
          <w:b/>
          <w:sz w:val="16"/>
          <w:szCs w:val="16"/>
        </w:rPr>
        <w:t xml:space="preserve"> </w:t>
      </w:r>
      <w:r w:rsidRPr="00315A68">
        <w:rPr>
          <w:rFonts w:ascii="Arial" w:hAnsi="Arial" w:cs="Arial"/>
          <w:sz w:val="16"/>
          <w:szCs w:val="16"/>
        </w:rPr>
        <w:t>未经另一方事先书面同意，任何一方不得转让本MNDA，但一方可在合并、重组、收购或全部或实质全部资产或表决权证券的其他转让中转让本MNDA。任何违反本条的转让均属无效。本MNDA将约束双方各自的许可继承人和受让人，并为其利益而生效。弃权必须由弃权方的授权代表签署，不得从行为中推定。如果本MNDA的任何条款被认定为不可执行，将在必要的最小范围内予以限制，以使本MNDA的其余部分继续有效。</w:t>
      </w:r>
      <w:proofErr w:type="gramStart"/>
      <w:r w:rsidRPr="00315A68">
        <w:rPr>
          <w:rFonts w:ascii="Arial" w:hAnsi="Arial" w:cs="Arial"/>
          <w:sz w:val="16"/>
          <w:szCs w:val="16"/>
        </w:rPr>
      </w:r>
      <w:proofErr w:type="gramEnd"/>
      <w:r w:rsidRPr="00315A68">
        <w:rPr>
          <w:rFonts w:ascii="Arial" w:hAnsi="Arial" w:cs="Arial"/>
          <w:sz w:val="16"/>
          <w:szCs w:val="16"/>
        </w:rPr>
      </w:r>
      <w:r w:rsidRPr="00315A68">
        <w:rPr>
          <w:rFonts w:ascii="Arial" w:hAnsi="Arial" w:cs="Arial"/>
          <w:b/>
          <w:sz w:val="16"/>
          <w:szCs w:val="16"/>
        </w:rPr>
        <w:t xml:space="preserve"> </w:t>
      </w:r>
      <w:r w:rsidRPr="00315A68">
        <w:rPr>
          <w:rFonts w:ascii="Arial" w:hAnsi="Arial" w:cs="Arial"/>
          <w:sz w:val="16"/>
          <w:szCs w:val="16"/>
        </w:rPr>
        <w:t>本MNDA（包括封面页）构成双方就其标的事项达成的完整协议，并取代所有先前及同期的、无论是书面还是口头的、关于该标的事项的谅解、协议、陈述和保证。本MNDA仅可通过双方签署的书面协议进行修订、修改、弃权或补充。本MNDA项下的通知、请求和批准必须以书面形式发送至封面页上的电子邮件或邮寄地址，并在收到时视为送达。本MNDA可签署多份副本，包括电子副本，每份均视为正本，共同构成同一份协议。</w:t>
      </w:r>
      <w:proofErr w:type="gramStart"/>
      <w:r w:rsidRPr="00315A68">
        <w:rPr>
          <w:rFonts w:ascii="Arial" w:hAnsi="Arial" w:cs="Arial"/>
          <w:sz w:val="16"/>
          <w:szCs w:val="16"/>
        </w:rPr>
      </w:r>
      <w:proofErr w:type="gramEnd"/>
      <w:r w:rsidRPr="00315A68">
        <w:rPr>
          <w:rFonts w:ascii="Arial" w:hAnsi="Arial" w:cs="Arial"/>
          <w:sz w:val="16"/>
          <w:szCs w:val="16"/>
        </w:rPr>
      </w:r>
    </w:p>
    <w:p>
      <w:r>
        <w:rPr>
          <w:color w:val="777777"/>
          <w:sz w:val="16"/>
        </w:rPr>
        <w:t>示例文件。基于Common Paper Mutual NDA v1.0（commonpaper.com，CC BY 4.0）；封面页由虚构各方填写。</w:t>
      </w:r>
    </w:p>
    <w:sectPr w:rsidR="0044714E" w:rsidRPr="00315A68" w:rsidSect="00A71058">
      <w:headerReference w:type="default" r:id="rId10"/>
      <w:pgSz w:w="12240" w:h="15840"/>
      <w:pgMar w:top="1080" w:right="1080" w:bottom="1080" w:left="108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D5627" w14:textId="77777777" w:rsidR="000E48B9" w:rsidRDefault="000E48B9" w:rsidP="00904A1F">
      <w:r>
        <w:separator/>
      </w:r>
    </w:p>
  </w:endnote>
  <w:endnote w:type="continuationSeparator" w:id="0">
    <w:p w14:paraId="7B2B78D0" w14:textId="77777777" w:rsidR="000E48B9" w:rsidRDefault="000E48B9" w:rsidP="0090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F8ADD" w14:textId="54894A18" w:rsidR="002408F5" w:rsidRPr="002408F5" w:rsidRDefault="002408F5">
    <w:pPr>
      <w:pStyle w:val="Footer"/>
      <w:rPr>
        <w:rFonts w:ascii="Arial" w:hAnsi="Arial" w:cs="Arial"/>
        <w:color w:val="000000"/>
        <w:sz w:val="13"/>
        <w:szCs w:val="13"/>
      </w:rPr>
    </w:pPr>
    <w:r w:rsidRPr="002408F5">
      <w:rPr>
        <w:rFonts w:ascii="Arial" w:hAnsi="Arial" w:cs="Arial"/>
        <w:color w:val="000000"/>
        <w:sz w:val="13"/>
        <w:szCs w:val="13"/>
      </w:rPr>
      <w:t>Common Paper 共同保密协议 () 可免费使用，依据 。</w:t>
    </w:r>
    <w:hyperlink r:id="rId1" w:history="1">
      <w:r w:rsidRPr="002408F5">
        <w:rPr>
          <w:rStyle w:val="Hyperlink"/>
          <w:rFonts w:ascii="Arial" w:hAnsi="Arial" w:cs="Arial"/>
          <w:color w:val="000000"/>
          <w:sz w:val="13"/>
          <w:szCs w:val="13"/>
        </w:rPr>
        <w:t>Version 1.0</w:t>
      </w:r>
    </w:hyperlink>
    <w:r w:rsidRPr="002408F5">
      <w:rPr>
        <w:rFonts w:ascii="Arial" w:hAnsi="Arial" w:cs="Arial"/>
        <w:color w:val="000000"/>
        <w:sz w:val="13"/>
        <w:szCs w:val="13"/>
      </w:rPr>
    </w:r>
    <w:hyperlink r:id="rId2" w:history="1">
      <w:r w:rsidRPr="002408F5">
        <w:rPr>
          <w:rStyle w:val="Hyperlink"/>
          <w:rFonts w:ascii="Arial" w:hAnsi="Arial" w:cs="Arial"/>
          <w:color w:val="000000"/>
          <w:sz w:val="13"/>
          <w:szCs w:val="13"/>
        </w:rPr>
        <w:t>CC BY 4.0</w:t>
      </w:r>
    </w:hyperlink>
    <w:r w:rsidRPr="002408F5">
      <w:rPr>
        <w:rFonts w:ascii="Arial" w:hAnsi="Arial" w:cs="Arial"/>
        <w:color w:val="000000"/>
        <w:sz w:val="13"/>
        <w:szCs w:val="13"/>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62691" w14:textId="77777777" w:rsidR="000E48B9" w:rsidRDefault="000E48B9" w:rsidP="00904A1F">
      <w:r>
        <w:separator/>
      </w:r>
    </w:p>
  </w:footnote>
  <w:footnote w:type="continuationSeparator" w:id="0">
    <w:p w14:paraId="4DF3FDA8" w14:textId="77777777" w:rsidR="000E48B9" w:rsidRDefault="000E48B9" w:rsidP="00904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27438" w14:textId="65C45353" w:rsidR="00904A1F" w:rsidRPr="00711EC9" w:rsidRDefault="00904A1F" w:rsidP="00EA5710">
    <w:pPr>
      <w:pStyle w:val="Header"/>
      <w:jc w:val="right"/>
      <w:rPr>
        <w:rFonts w:ascii="Arial" w:hAnsi="Arial" w:cs="Arial"/>
        <w:b/>
        <w:bCs/>
        <w:color w:val="117086"/>
        <w:sz w:val="18"/>
        <w:szCs w:val="18"/>
      </w:rPr>
    </w:pPr>
    <w:r w:rsidRPr="00711EC9">
      <w:rPr>
        <w:b/>
        <w:bCs/>
        <w:noProof/>
        <w:color w:val="117086"/>
      </w:rPr>
      <w:drawing>
        <wp:anchor distT="0" distB="0" distL="0" distR="0" simplePos="0" relativeHeight="251659264" behindDoc="0" locked="0" layoutInCell="1" hidden="0" allowOverlap="1" wp14:anchorId="30605E90" wp14:editId="765DBC05">
          <wp:simplePos x="0" y="0"/>
          <wp:positionH relativeFrom="page">
            <wp:posOffset>-3810</wp:posOffset>
          </wp:positionH>
          <wp:positionV relativeFrom="page">
            <wp:posOffset>272</wp:posOffset>
          </wp:positionV>
          <wp:extent cx="7927848" cy="137160"/>
          <wp:effectExtent l="0" t="0" r="0" b="2540"/>
          <wp:wrapSquare wrapText="bothSides" distT="0" distB="0" distL="0" distR="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927848" cy="137160"/>
                  </a:xfrm>
                  <a:prstGeom prst="rect">
                    <a:avLst/>
                  </a:prstGeom>
                  <a:ln/>
                </pic:spPr>
              </pic:pic>
            </a:graphicData>
          </a:graphic>
        </wp:anchor>
      </w:drawing>
    </w:r>
    <w:r w:rsidR="00EA5710" w:rsidRPr="00711EC9">
      <w:rPr>
        <w:rFonts w:ascii="Arial" w:hAnsi="Arial" w:cs="Arial"/>
        <w:b/>
        <w:bCs/>
        <w:color w:val="117086"/>
        <w:sz w:val="18"/>
        <w:szCs w:val="18"/>
      </w:rPr>
      <w:t>封面页</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6844" w14:textId="74E1DB53" w:rsidR="0044714E" w:rsidRPr="00711EC9" w:rsidRDefault="0044714E" w:rsidP="00EA5710">
    <w:pPr>
      <w:pStyle w:val="Header"/>
      <w:jc w:val="right"/>
      <w:rPr>
        <w:rFonts w:ascii="Arial" w:hAnsi="Arial" w:cs="Arial"/>
        <w:b/>
        <w:bCs/>
        <w:color w:val="117086"/>
        <w:sz w:val="18"/>
        <w:szCs w:val="18"/>
      </w:rPr>
    </w:pPr>
    <w:r w:rsidRPr="00711EC9">
      <w:rPr>
        <w:b/>
        <w:bCs/>
        <w:noProof/>
        <w:color w:val="117086"/>
      </w:rPr>
      <w:drawing>
        <wp:anchor distT="0" distB="0" distL="0" distR="0" simplePos="0" relativeHeight="251661312" behindDoc="0" locked="0" layoutInCell="1" hidden="0" allowOverlap="1" wp14:anchorId="5BCDB578" wp14:editId="7DB7A258">
          <wp:simplePos x="0" y="0"/>
          <wp:positionH relativeFrom="page">
            <wp:posOffset>-3810</wp:posOffset>
          </wp:positionH>
          <wp:positionV relativeFrom="page">
            <wp:posOffset>272</wp:posOffset>
          </wp:positionV>
          <wp:extent cx="7927848" cy="137160"/>
          <wp:effectExtent l="0" t="0" r="0" b="254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927848" cy="137160"/>
                  </a:xfrm>
                  <a:prstGeom prst="rect">
                    <a:avLst/>
                  </a:prstGeom>
                  <a:ln/>
                </pic:spPr>
              </pic:pic>
            </a:graphicData>
          </a:graphic>
        </wp:anchor>
      </w:drawing>
    </w:r>
    <w:r>
      <w:rPr>
        <w:rFonts w:ascii="Arial" w:hAnsi="Arial" w:cs="Arial"/>
        <w:b/>
        <w:bCs/>
        <w:color w:val="117086"/>
        <w:sz w:val="18"/>
        <w:szCs w:val="18"/>
      </w:rPr>
      <w:t>标准条款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B68B0"/>
    <w:multiLevelType w:val="hybridMultilevel"/>
    <w:tmpl w:val="BA641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A1F"/>
    <w:rsid w:val="0009779A"/>
    <w:rsid w:val="000E48B9"/>
    <w:rsid w:val="00184D09"/>
    <w:rsid w:val="00194252"/>
    <w:rsid w:val="001E4B7B"/>
    <w:rsid w:val="002408F5"/>
    <w:rsid w:val="002A0D9D"/>
    <w:rsid w:val="00315A68"/>
    <w:rsid w:val="004212AA"/>
    <w:rsid w:val="0044714E"/>
    <w:rsid w:val="00592799"/>
    <w:rsid w:val="00711EC9"/>
    <w:rsid w:val="00871C3C"/>
    <w:rsid w:val="008B1569"/>
    <w:rsid w:val="00904A1F"/>
    <w:rsid w:val="009B4546"/>
    <w:rsid w:val="009E4AA1"/>
    <w:rsid w:val="00A51F3F"/>
    <w:rsid w:val="00A71058"/>
    <w:rsid w:val="00A77CC3"/>
    <w:rsid w:val="00AB02A4"/>
    <w:rsid w:val="00B04BBA"/>
    <w:rsid w:val="00B5793D"/>
    <w:rsid w:val="00D951EF"/>
    <w:rsid w:val="00DA52F6"/>
    <w:rsid w:val="00DF3F21"/>
    <w:rsid w:val="00E91829"/>
    <w:rsid w:val="00EA3EB7"/>
    <w:rsid w:val="00EA5710"/>
    <w:rsid w:val="00EC3EBF"/>
    <w:rsid w:val="00F62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77992"/>
  <w15:chartTrackingRefBased/>
  <w15:docId w15:val="{69D03A64-98CF-D94B-AF85-8A7BA79D5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A1F"/>
    <w:pPr>
      <w:tabs>
        <w:tab w:val="center" w:pos="4680"/>
        <w:tab w:val="right" w:pos="9360"/>
      </w:tabs>
    </w:pPr>
  </w:style>
  <w:style w:type="character" w:customStyle="1" w:styleId="HeaderChar">
    <w:name w:val="Header Char"/>
    <w:basedOn w:val="DefaultParagraphFont"/>
    <w:link w:val="Header"/>
    <w:uiPriority w:val="99"/>
    <w:rsid w:val="00904A1F"/>
  </w:style>
  <w:style w:type="paragraph" w:styleId="Footer">
    <w:name w:val="footer"/>
    <w:basedOn w:val="Normal"/>
    <w:link w:val="FooterChar"/>
    <w:uiPriority w:val="99"/>
    <w:unhideWhenUsed/>
    <w:rsid w:val="00904A1F"/>
    <w:pPr>
      <w:tabs>
        <w:tab w:val="center" w:pos="4680"/>
        <w:tab w:val="right" w:pos="9360"/>
      </w:tabs>
    </w:pPr>
  </w:style>
  <w:style w:type="character" w:customStyle="1" w:styleId="FooterChar">
    <w:name w:val="Footer Char"/>
    <w:basedOn w:val="DefaultParagraphFont"/>
    <w:link w:val="Footer"/>
    <w:uiPriority w:val="99"/>
    <w:rsid w:val="00904A1F"/>
  </w:style>
  <w:style w:type="table" w:styleId="TableGrid">
    <w:name w:val="Table Grid"/>
    <w:basedOn w:val="TableNormal"/>
    <w:uiPriority w:val="39"/>
    <w:rsid w:val="00EA3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8F5"/>
    <w:rPr>
      <w:color w:val="0563C1" w:themeColor="hyperlink"/>
      <w:u w:val="single"/>
    </w:rPr>
  </w:style>
  <w:style w:type="character" w:styleId="UnresolvedMention">
    <w:name w:val="Unresolved Mention"/>
    <w:basedOn w:val="DefaultParagraphFont"/>
    <w:uiPriority w:val="99"/>
    <w:semiHidden/>
    <w:unhideWhenUsed/>
    <w:rsid w:val="002408F5"/>
    <w:rPr>
      <w:color w:val="605E5C"/>
      <w:shd w:val="clear" w:color="auto" w:fill="E1DFDD"/>
    </w:rPr>
  </w:style>
  <w:style w:type="paragraph" w:styleId="ListParagraph">
    <w:name w:val="List Paragraph"/>
    <w:basedOn w:val="Normal"/>
    <w:uiPriority w:val="34"/>
    <w:qFormat/>
    <w:rsid w:val="004471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mmonpaper.com/standards/mutual-nda/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ommonpaper.com/standards/mutual-nda/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subject/>
  <dc:creator/>
  <cp:keywords/>
  <dc:description/>
  <cp:lastModifiedBy/>
  <cp:revision>9</cp:revision>
  <dcterms:created xsi:type="dcterms:W3CDTF">2021-12-03T20:46:00Z</dcterms:created>
  <dcterms:modified xsi:type="dcterms:W3CDTF">2021-12-07T19:11:00Z</dcterms:modified>
</cp:coreProperties>
</file>